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B067" w14:textId="4BF71A90" w:rsidR="00D724D3" w:rsidRDefault="002A3157" w:rsidP="002A3157">
      <w:pPr>
        <w:jc w:val="center"/>
      </w:pPr>
      <w:r>
        <w:rPr>
          <w:noProof/>
        </w:rPr>
        <w:drawing>
          <wp:inline distT="0" distB="0" distL="0" distR="0" wp14:anchorId="61C2F31B" wp14:editId="27684B27">
            <wp:extent cx="975360" cy="975360"/>
            <wp:effectExtent l="0" t="0" r="0" b="0"/>
            <wp:docPr id="175249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92472" name="Picture 17524924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inline>
        </w:drawing>
      </w:r>
    </w:p>
    <w:p w14:paraId="58F6EEC2" w14:textId="0E1D00DB" w:rsidR="002A3157" w:rsidRPr="006E4D22" w:rsidRDefault="002A3157" w:rsidP="006E4D22">
      <w:pPr>
        <w:spacing w:line="276" w:lineRule="auto"/>
        <w:rPr>
          <w:rFonts w:ascii="Calibri" w:hAnsi="Calibri" w:cs="Calibri"/>
          <w:b/>
          <w:bCs/>
          <w:sz w:val="28"/>
          <w:szCs w:val="28"/>
        </w:rPr>
      </w:pPr>
      <w:r w:rsidRPr="006E4D22">
        <w:rPr>
          <w:rFonts w:ascii="Calibri" w:hAnsi="Calibri" w:cs="Calibri"/>
          <w:b/>
          <w:bCs/>
          <w:sz w:val="28"/>
          <w:szCs w:val="28"/>
        </w:rPr>
        <w:t xml:space="preserve">English as an additional need policy </w:t>
      </w:r>
    </w:p>
    <w:p w14:paraId="5DE89EA3" w14:textId="77777777" w:rsidR="002A3157" w:rsidRPr="002A3157" w:rsidRDefault="002A3157" w:rsidP="006E4D22">
      <w:pPr>
        <w:shd w:val="clear" w:color="auto" w:fill="FFFFFF"/>
        <w:spacing w:after="0" w:line="276" w:lineRule="auto"/>
        <w:textAlignment w:val="baseline"/>
        <w:outlineLvl w:val="0"/>
        <w:rPr>
          <w:rFonts w:ascii="Calibri" w:eastAsia="Times New Roman" w:hAnsi="Calibri" w:cs="Calibri"/>
          <w:b/>
          <w:bCs/>
          <w:caps/>
          <w:kern w:val="36"/>
          <w:lang w:eastAsia="en-GB"/>
          <w14:ligatures w14:val="none"/>
        </w:rPr>
      </w:pPr>
      <w:r w:rsidRPr="002A3157">
        <w:rPr>
          <w:rFonts w:ascii="Calibri" w:eastAsia="Times New Roman" w:hAnsi="Calibri" w:cs="Calibri"/>
          <w:b/>
          <w:bCs/>
          <w:caps/>
          <w:kern w:val="36"/>
          <w:bdr w:val="none" w:sz="0" w:space="0" w:color="auto" w:frame="1"/>
          <w:lang w:eastAsia="en-GB"/>
          <w14:ligatures w14:val="none"/>
        </w:rPr>
        <w:t>Policy Statement</w:t>
      </w:r>
    </w:p>
    <w:p w14:paraId="401AB2C0" w14:textId="28E3C5B0" w:rsidR="002A3157" w:rsidRPr="002A3157"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 xml:space="preserve">At </w:t>
      </w:r>
      <w:r w:rsidRPr="006E4D22">
        <w:rPr>
          <w:rFonts w:ascii="Calibri" w:eastAsia="Times New Roman" w:hAnsi="Calibri" w:cs="Calibri"/>
          <w:kern w:val="0"/>
          <w:lang w:eastAsia="en-GB"/>
          <w14:ligatures w14:val="none"/>
        </w:rPr>
        <w:t>Kea Preschool</w:t>
      </w:r>
      <w:r w:rsidRPr="002A3157">
        <w:rPr>
          <w:rFonts w:ascii="Calibri" w:eastAsia="Times New Roman" w:hAnsi="Calibri" w:cs="Calibri"/>
          <w:kern w:val="0"/>
          <w:lang w:eastAsia="en-GB"/>
          <w14:ligatures w14:val="none"/>
        </w:rPr>
        <w:t>, we celebrate and value the cultural and linguistic diversity that children and their families bring to our setting. We recognise that multilingualism enriches our learning environment and promotes a global perspective from the earliest years.</w:t>
      </w:r>
    </w:p>
    <w:p w14:paraId="5B4839ED" w14:textId="77777777" w:rsidR="002A3157" w:rsidRPr="002A3157"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We are committed to supporting children with English as an Additional Language (EAL) to thrive both emotionally and academically, and to ensuring they access the full EYFS curriculum with confidence and success.</w:t>
      </w:r>
    </w:p>
    <w:p w14:paraId="7CE3328E" w14:textId="4523C096" w:rsidR="002A3157" w:rsidRPr="002A3157" w:rsidRDefault="002A3157" w:rsidP="006E4D22">
      <w:pPr>
        <w:spacing w:after="0" w:line="276" w:lineRule="auto"/>
        <w:rPr>
          <w:rFonts w:ascii="Calibri" w:eastAsia="Times New Roman" w:hAnsi="Calibri" w:cs="Calibri"/>
          <w:kern w:val="0"/>
          <w:lang w:eastAsia="en-GB"/>
          <w14:ligatures w14:val="none"/>
        </w:rPr>
      </w:pPr>
    </w:p>
    <w:p w14:paraId="33175C49"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Aims</w:t>
      </w:r>
    </w:p>
    <w:p w14:paraId="223C292C" w14:textId="77777777" w:rsidR="002A3157" w:rsidRPr="002A3157"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We aim to:</w:t>
      </w:r>
    </w:p>
    <w:p w14:paraId="79044FDA" w14:textId="01F95311" w:rsidR="002A3157" w:rsidRPr="002A3157" w:rsidRDefault="002A3157" w:rsidP="006E4D22">
      <w:pPr>
        <w:numPr>
          <w:ilvl w:val="0"/>
          <w:numId w:val="1"/>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 xml:space="preserve">Ensure EAL children feel welcomed, safe, and respected in our </w:t>
      </w:r>
      <w:r w:rsidRPr="006E4D22">
        <w:rPr>
          <w:rFonts w:ascii="Calibri" w:eastAsia="Times New Roman" w:hAnsi="Calibri" w:cs="Calibri"/>
          <w:kern w:val="0"/>
          <w:lang w:eastAsia="en-GB"/>
          <w14:ligatures w14:val="none"/>
        </w:rPr>
        <w:t>preschool</w:t>
      </w:r>
      <w:r w:rsidRPr="002A3157">
        <w:rPr>
          <w:rFonts w:ascii="Calibri" w:eastAsia="Times New Roman" w:hAnsi="Calibri" w:cs="Calibri"/>
          <w:kern w:val="0"/>
          <w:lang w:eastAsia="en-GB"/>
          <w14:ligatures w14:val="none"/>
        </w:rPr>
        <w:t>.</w:t>
      </w:r>
    </w:p>
    <w:p w14:paraId="35785A5A" w14:textId="77777777" w:rsidR="002A3157" w:rsidRPr="002A3157" w:rsidRDefault="002A3157" w:rsidP="006E4D22">
      <w:pPr>
        <w:numPr>
          <w:ilvl w:val="0"/>
          <w:numId w:val="1"/>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Provide all children with EAL equal access to a broad and balanced curriculum.</w:t>
      </w:r>
    </w:p>
    <w:p w14:paraId="652F07C8" w14:textId="77777777" w:rsidR="002A3157" w:rsidRPr="002A3157" w:rsidRDefault="002A3157" w:rsidP="006E4D22">
      <w:pPr>
        <w:numPr>
          <w:ilvl w:val="0"/>
          <w:numId w:val="1"/>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Support children’s emotional wellbeing and language development.</w:t>
      </w:r>
    </w:p>
    <w:p w14:paraId="584A82BC" w14:textId="77777777" w:rsidR="002A3157" w:rsidRPr="002A3157" w:rsidRDefault="002A3157" w:rsidP="006E4D22">
      <w:pPr>
        <w:numPr>
          <w:ilvl w:val="0"/>
          <w:numId w:val="1"/>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Establish strong partnerships with parents to build mutual understanding and respect for cultural and linguistic backgrounds.</w:t>
      </w:r>
    </w:p>
    <w:p w14:paraId="3D864289" w14:textId="77777777" w:rsidR="002A3157" w:rsidRPr="002A3157" w:rsidRDefault="002A3157" w:rsidP="006E4D22">
      <w:pPr>
        <w:numPr>
          <w:ilvl w:val="0"/>
          <w:numId w:val="1"/>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Promote high expectations and achievement for all EAL learners.</w:t>
      </w:r>
    </w:p>
    <w:p w14:paraId="62B34C3F" w14:textId="54F45591" w:rsidR="002A3157" w:rsidRPr="002A3157" w:rsidRDefault="002A3157" w:rsidP="006E4D22">
      <w:pPr>
        <w:spacing w:after="0" w:line="276" w:lineRule="auto"/>
        <w:rPr>
          <w:rFonts w:ascii="Calibri" w:eastAsia="Times New Roman" w:hAnsi="Calibri" w:cs="Calibri"/>
          <w:kern w:val="0"/>
          <w:lang w:eastAsia="en-GB"/>
          <w14:ligatures w14:val="none"/>
        </w:rPr>
      </w:pPr>
    </w:p>
    <w:p w14:paraId="1380FBDC" w14:textId="6FEBE7EA"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6E4D22">
        <w:rPr>
          <w:rFonts w:ascii="Calibri" w:eastAsia="Times New Roman" w:hAnsi="Calibri" w:cs="Calibri"/>
          <w:b/>
          <w:bCs/>
          <w:caps/>
          <w:kern w:val="0"/>
          <w:bdr w:val="none" w:sz="0" w:space="0" w:color="auto" w:frame="1"/>
          <w:lang w:eastAsia="en-GB"/>
          <w14:ligatures w14:val="none"/>
        </w:rPr>
        <w:t>Kea Preschool</w:t>
      </w:r>
      <w:r w:rsidRPr="002A3157">
        <w:rPr>
          <w:rFonts w:ascii="Calibri" w:eastAsia="Times New Roman" w:hAnsi="Calibri" w:cs="Calibri"/>
          <w:b/>
          <w:bCs/>
          <w:caps/>
          <w:kern w:val="0"/>
          <w:bdr w:val="none" w:sz="0" w:space="0" w:color="auto" w:frame="1"/>
          <w:lang w:eastAsia="en-GB"/>
          <w14:ligatures w14:val="none"/>
        </w:rPr>
        <w:t xml:space="preserve"> Commitments</w:t>
      </w:r>
    </w:p>
    <w:p w14:paraId="564ADAC5" w14:textId="77777777" w:rsidR="002A3157" w:rsidRPr="002A3157"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To achieve these aims, we will:</w:t>
      </w:r>
    </w:p>
    <w:p w14:paraId="10B7AC15" w14:textId="77777777" w:rsidR="002A3157" w:rsidRPr="002A3157" w:rsidRDefault="002A3157" w:rsidP="006E4D22">
      <w:pPr>
        <w:numPr>
          <w:ilvl w:val="0"/>
          <w:numId w:val="2"/>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Create a warm, inclusive, and culturally representative environment.</w:t>
      </w:r>
    </w:p>
    <w:p w14:paraId="71516669" w14:textId="77777777" w:rsidR="002A3157" w:rsidRPr="002A3157" w:rsidRDefault="002A3157" w:rsidP="006E4D22">
      <w:pPr>
        <w:numPr>
          <w:ilvl w:val="0"/>
          <w:numId w:val="2"/>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Assess each child’s cognitive development, educational background, and language use (both English and home languages).</w:t>
      </w:r>
    </w:p>
    <w:p w14:paraId="5AD2C09B" w14:textId="77777777" w:rsidR="002A3157" w:rsidRPr="002A3157" w:rsidRDefault="002A3157" w:rsidP="006E4D22">
      <w:pPr>
        <w:numPr>
          <w:ilvl w:val="0"/>
          <w:numId w:val="2"/>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Build strong home-school communication, recognising and respecting religious and cultural practices.</w:t>
      </w:r>
    </w:p>
    <w:p w14:paraId="6233DAE4" w14:textId="77777777" w:rsidR="002A3157" w:rsidRPr="002A3157" w:rsidRDefault="002A3157" w:rsidP="006E4D22">
      <w:pPr>
        <w:numPr>
          <w:ilvl w:val="0"/>
          <w:numId w:val="2"/>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Offer emotional and academic support that is responsive to each child’s individual needs.</w:t>
      </w:r>
    </w:p>
    <w:p w14:paraId="7A613BD5" w14:textId="23387B19" w:rsidR="002A3157" w:rsidRPr="002A3157" w:rsidRDefault="002A3157" w:rsidP="006E4D22">
      <w:pPr>
        <w:numPr>
          <w:ilvl w:val="0"/>
          <w:numId w:val="2"/>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 xml:space="preserve">Ensure </w:t>
      </w:r>
      <w:r w:rsidRPr="006E4D22">
        <w:rPr>
          <w:rFonts w:ascii="Calibri" w:eastAsia="Times New Roman" w:hAnsi="Calibri" w:cs="Calibri"/>
          <w:kern w:val="0"/>
          <w:lang w:eastAsia="en-GB"/>
          <w14:ligatures w14:val="none"/>
        </w:rPr>
        <w:t>preschool</w:t>
      </w:r>
      <w:r w:rsidRPr="002A3157">
        <w:rPr>
          <w:rFonts w:ascii="Calibri" w:eastAsia="Times New Roman" w:hAnsi="Calibri" w:cs="Calibri"/>
          <w:kern w:val="0"/>
          <w:lang w:eastAsia="en-GB"/>
          <w14:ligatures w14:val="none"/>
        </w:rPr>
        <w:t xml:space="preserve"> displays, resources, and activities reflect all children’s cultures and languages.</w:t>
      </w:r>
    </w:p>
    <w:p w14:paraId="7F4166DE" w14:textId="77777777" w:rsidR="002A3157" w:rsidRPr="002A3157" w:rsidRDefault="002A3157" w:rsidP="006E4D22">
      <w:pPr>
        <w:numPr>
          <w:ilvl w:val="0"/>
          <w:numId w:val="2"/>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Regularly monitor and assess each EAL child’s progress.</w:t>
      </w:r>
    </w:p>
    <w:p w14:paraId="0B1442AB" w14:textId="7F4563B8" w:rsidR="002A3157" w:rsidRPr="002A3157" w:rsidRDefault="002A3157" w:rsidP="006E4D22">
      <w:pPr>
        <w:numPr>
          <w:ilvl w:val="0"/>
          <w:numId w:val="2"/>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 xml:space="preserve">Share information with other settings (e.g., previous </w:t>
      </w:r>
      <w:r w:rsidRPr="006E4D22">
        <w:rPr>
          <w:rFonts w:ascii="Calibri" w:eastAsia="Times New Roman" w:hAnsi="Calibri" w:cs="Calibri"/>
          <w:kern w:val="0"/>
          <w:lang w:eastAsia="en-GB"/>
          <w14:ligatures w14:val="none"/>
        </w:rPr>
        <w:t>settings</w:t>
      </w:r>
      <w:r w:rsidRPr="002A3157">
        <w:rPr>
          <w:rFonts w:ascii="Calibri" w:eastAsia="Times New Roman" w:hAnsi="Calibri" w:cs="Calibri"/>
          <w:kern w:val="0"/>
          <w:lang w:eastAsia="en-GB"/>
          <w14:ligatures w14:val="none"/>
        </w:rPr>
        <w:t xml:space="preserve"> or receiving schools) to support smooth transitions.</w:t>
      </w:r>
    </w:p>
    <w:p w14:paraId="234E62E1" w14:textId="240F857A" w:rsidR="002A3157" w:rsidRPr="002A3157" w:rsidRDefault="002A3157" w:rsidP="006E4D22">
      <w:pPr>
        <w:spacing w:after="0" w:line="276" w:lineRule="auto"/>
        <w:rPr>
          <w:rFonts w:ascii="Calibri" w:eastAsia="Times New Roman" w:hAnsi="Calibri" w:cs="Calibri"/>
          <w:kern w:val="0"/>
          <w:lang w:eastAsia="en-GB"/>
          <w14:ligatures w14:val="none"/>
        </w:rPr>
      </w:pPr>
    </w:p>
    <w:p w14:paraId="11341387"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Practitioners Will:</w:t>
      </w:r>
    </w:p>
    <w:p w14:paraId="15DDE7F4" w14:textId="77777777" w:rsidR="002A3157" w:rsidRPr="002A3157" w:rsidRDefault="002A3157" w:rsidP="006E4D22">
      <w:pPr>
        <w:numPr>
          <w:ilvl w:val="0"/>
          <w:numId w:val="3"/>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Be sensitive to and aware of cultural and linguistic diversity.</w:t>
      </w:r>
    </w:p>
    <w:p w14:paraId="7D18412C" w14:textId="77777777" w:rsidR="002A3157" w:rsidRPr="002A3157" w:rsidRDefault="002A3157" w:rsidP="006E4D22">
      <w:pPr>
        <w:numPr>
          <w:ilvl w:val="0"/>
          <w:numId w:val="3"/>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lastRenderedPageBreak/>
        <w:t>Embed diverse cultural perspectives into the curriculum naturally.</w:t>
      </w:r>
    </w:p>
    <w:p w14:paraId="26892468" w14:textId="77777777" w:rsidR="002A3157" w:rsidRPr="002A3157" w:rsidRDefault="002A3157" w:rsidP="006E4D22">
      <w:pPr>
        <w:numPr>
          <w:ilvl w:val="0"/>
          <w:numId w:val="3"/>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Promote and model inclusive, respectful language use.</w:t>
      </w:r>
    </w:p>
    <w:p w14:paraId="76466126" w14:textId="77777777" w:rsidR="002A3157" w:rsidRPr="002A3157" w:rsidRDefault="002A3157" w:rsidP="006E4D22">
      <w:pPr>
        <w:numPr>
          <w:ilvl w:val="0"/>
          <w:numId w:val="3"/>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Use visuals, multilingual signs, and images that reflect the cultural backgrounds of the children.</w:t>
      </w:r>
    </w:p>
    <w:p w14:paraId="0509F7ED" w14:textId="77777777" w:rsidR="002A3157" w:rsidRPr="002A3157" w:rsidRDefault="002A3157" w:rsidP="006E4D22">
      <w:pPr>
        <w:numPr>
          <w:ilvl w:val="0"/>
          <w:numId w:val="3"/>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Encourage oral language development through daily routines, play, and interactions.</w:t>
      </w:r>
    </w:p>
    <w:p w14:paraId="132550B6" w14:textId="19960541" w:rsidR="002A3157" w:rsidRPr="006E4D22" w:rsidRDefault="002A3157" w:rsidP="006E4D22">
      <w:pPr>
        <w:spacing w:after="0" w:line="276" w:lineRule="auto"/>
        <w:rPr>
          <w:rFonts w:ascii="Calibri" w:eastAsia="Times New Roman" w:hAnsi="Calibri" w:cs="Calibri"/>
          <w:kern w:val="0"/>
          <w:lang w:eastAsia="en-GB"/>
          <w14:ligatures w14:val="none"/>
        </w:rPr>
      </w:pPr>
    </w:p>
    <w:p w14:paraId="6A790228" w14:textId="02806813" w:rsidR="002A3157" w:rsidRPr="002A3157" w:rsidRDefault="002A3157" w:rsidP="006E4D22">
      <w:pPr>
        <w:spacing w:after="0" w:line="276" w:lineRule="auto"/>
        <w:rPr>
          <w:rFonts w:ascii="Calibri" w:eastAsia="Times New Roman" w:hAnsi="Calibri" w:cs="Calibri"/>
          <w:kern w:val="0"/>
          <w:lang w:eastAsia="en-GB"/>
          <w14:ligatures w14:val="none"/>
        </w:rPr>
      </w:pPr>
    </w:p>
    <w:p w14:paraId="3F54A82D"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Key Person Responsibilities</w:t>
      </w:r>
    </w:p>
    <w:p w14:paraId="2DC4928D" w14:textId="77777777" w:rsidR="002A3157" w:rsidRPr="002A3157"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Your child’s key person will:</w:t>
      </w:r>
    </w:p>
    <w:p w14:paraId="7D3A7A75" w14:textId="77777777" w:rsidR="002A3157" w:rsidRPr="002A3157" w:rsidRDefault="002A3157" w:rsidP="006E4D22">
      <w:pPr>
        <w:numPr>
          <w:ilvl w:val="0"/>
          <w:numId w:val="4"/>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Assess the child’s language and cognitive development in both English and their home language(s).</w:t>
      </w:r>
    </w:p>
    <w:p w14:paraId="4778D7A2" w14:textId="77777777" w:rsidR="002A3157" w:rsidRPr="002A3157" w:rsidRDefault="002A3157" w:rsidP="006E4D22">
      <w:pPr>
        <w:numPr>
          <w:ilvl w:val="0"/>
          <w:numId w:val="4"/>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Provide differentiated learning experiences that match the child’s interests and developmental stage, not just their English language level.</w:t>
      </w:r>
    </w:p>
    <w:p w14:paraId="01F548E2" w14:textId="77777777" w:rsidR="002A3157" w:rsidRPr="002A3157" w:rsidRDefault="002A3157" w:rsidP="006E4D22">
      <w:pPr>
        <w:numPr>
          <w:ilvl w:val="0"/>
          <w:numId w:val="4"/>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Support home language use as a foundation for English acquisition and cognitive development.</w:t>
      </w:r>
    </w:p>
    <w:p w14:paraId="39F9B036" w14:textId="5A175C23" w:rsidR="002A3157" w:rsidRPr="002A3157" w:rsidRDefault="002A3157" w:rsidP="006E4D22">
      <w:pPr>
        <w:spacing w:after="0" w:line="276" w:lineRule="auto"/>
        <w:rPr>
          <w:rFonts w:ascii="Calibri" w:eastAsia="Times New Roman" w:hAnsi="Calibri" w:cs="Calibri"/>
          <w:kern w:val="0"/>
          <w:lang w:eastAsia="en-GB"/>
          <w14:ligatures w14:val="none"/>
        </w:rPr>
      </w:pPr>
    </w:p>
    <w:p w14:paraId="3AE9E49B"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SENDCo Responsibilities</w:t>
      </w:r>
    </w:p>
    <w:p w14:paraId="39F3E8BF" w14:textId="77777777" w:rsidR="002A3157" w:rsidRPr="002A3157"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The SENDCo will:</w:t>
      </w:r>
    </w:p>
    <w:p w14:paraId="5D34CA71" w14:textId="77777777" w:rsidR="002A3157" w:rsidRPr="002A3157" w:rsidRDefault="002A3157" w:rsidP="006E4D22">
      <w:pPr>
        <w:numPr>
          <w:ilvl w:val="0"/>
          <w:numId w:val="5"/>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Monitor the progress of EAL learners and help identify any additional learning needs.</w:t>
      </w:r>
    </w:p>
    <w:p w14:paraId="4D472FD6" w14:textId="77777777" w:rsidR="002A3157" w:rsidRPr="002A3157" w:rsidRDefault="002A3157" w:rsidP="006E4D22">
      <w:pPr>
        <w:numPr>
          <w:ilvl w:val="0"/>
          <w:numId w:val="5"/>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Work with practitioners to adapt the curriculum and ensure it is accessible to all EAL pupils.</w:t>
      </w:r>
    </w:p>
    <w:p w14:paraId="3F02F5F7" w14:textId="77777777" w:rsidR="002A3157" w:rsidRPr="002A3157" w:rsidRDefault="002A3157" w:rsidP="006E4D22">
      <w:pPr>
        <w:numPr>
          <w:ilvl w:val="0"/>
          <w:numId w:val="5"/>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Provide resources and strategies for effective EAL support.</w:t>
      </w:r>
    </w:p>
    <w:p w14:paraId="6FA2DAAC" w14:textId="77777777" w:rsidR="002A3157" w:rsidRPr="002A3157" w:rsidRDefault="002A3157" w:rsidP="006E4D22">
      <w:pPr>
        <w:numPr>
          <w:ilvl w:val="0"/>
          <w:numId w:val="5"/>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Liaise with families and external agencies as needed to enhance support for the child.</w:t>
      </w:r>
    </w:p>
    <w:p w14:paraId="55ABDF6F" w14:textId="4D368441" w:rsidR="002A3157" w:rsidRPr="002A3157" w:rsidRDefault="002A3157" w:rsidP="006E4D22">
      <w:pPr>
        <w:spacing w:after="0" w:line="276" w:lineRule="auto"/>
        <w:rPr>
          <w:rFonts w:ascii="Calibri" w:eastAsia="Times New Roman" w:hAnsi="Calibri" w:cs="Calibri"/>
          <w:kern w:val="0"/>
          <w:lang w:eastAsia="en-GB"/>
          <w14:ligatures w14:val="none"/>
        </w:rPr>
      </w:pPr>
    </w:p>
    <w:p w14:paraId="3DA79558"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Key Considerations for Supporting EAL Learners</w:t>
      </w:r>
    </w:p>
    <w:p w14:paraId="611919A6" w14:textId="77777777" w:rsidR="002A3157" w:rsidRPr="002A3157" w:rsidRDefault="002A3157" w:rsidP="006E4D22">
      <w:pPr>
        <w:numPr>
          <w:ilvl w:val="0"/>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b/>
          <w:bCs/>
          <w:kern w:val="0"/>
          <w:bdr w:val="none" w:sz="0" w:space="0" w:color="auto" w:frame="1"/>
          <w:lang w:eastAsia="en-GB"/>
          <w14:ligatures w14:val="none"/>
        </w:rPr>
        <w:t>Language Learning Takes Time:</w:t>
      </w:r>
      <w:r w:rsidRPr="002A3157">
        <w:rPr>
          <w:rFonts w:ascii="Calibri" w:eastAsia="Times New Roman" w:hAnsi="Calibri" w:cs="Calibri"/>
          <w:kern w:val="0"/>
          <w:lang w:eastAsia="en-GB"/>
          <w14:ligatures w14:val="none"/>
        </w:rPr>
        <w:br/>
        <w:t>Social English (Basic Interpersonal Communication Skills – BICS) typically develops within 1–2 years.</w:t>
      </w:r>
      <w:r w:rsidRPr="002A3157">
        <w:rPr>
          <w:rFonts w:ascii="Calibri" w:eastAsia="Times New Roman" w:hAnsi="Calibri" w:cs="Calibri"/>
          <w:kern w:val="0"/>
          <w:lang w:eastAsia="en-GB"/>
          <w14:ligatures w14:val="none"/>
        </w:rPr>
        <w:br/>
        <w:t>Academic English (Cognitive Academic Language Proficiency – CALP) can take 5–7 years.</w:t>
      </w:r>
    </w:p>
    <w:p w14:paraId="1AF9D67D" w14:textId="77777777" w:rsidR="002A3157" w:rsidRPr="002A3157" w:rsidRDefault="002A3157" w:rsidP="006E4D22">
      <w:pPr>
        <w:numPr>
          <w:ilvl w:val="0"/>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b/>
          <w:bCs/>
          <w:kern w:val="0"/>
          <w:bdr w:val="none" w:sz="0" w:space="0" w:color="auto" w:frame="1"/>
          <w:lang w:eastAsia="en-GB"/>
          <w14:ligatures w14:val="none"/>
        </w:rPr>
        <w:t>Mother Tongue Matters:</w:t>
      </w:r>
      <w:r w:rsidRPr="002A3157">
        <w:rPr>
          <w:rFonts w:ascii="Calibri" w:eastAsia="Times New Roman" w:hAnsi="Calibri" w:cs="Calibri"/>
          <w:kern w:val="0"/>
          <w:lang w:eastAsia="en-GB"/>
          <w14:ligatures w14:val="none"/>
        </w:rPr>
        <w:br/>
        <w:t>A child’s first language is a powerful asset. It supports identity, confidence, and cognitive development.</w:t>
      </w:r>
    </w:p>
    <w:p w14:paraId="7DA64370" w14:textId="77777777" w:rsidR="002A3157" w:rsidRPr="002A3157" w:rsidRDefault="002A3157" w:rsidP="006E4D22">
      <w:pPr>
        <w:numPr>
          <w:ilvl w:val="0"/>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b/>
          <w:bCs/>
          <w:kern w:val="0"/>
          <w:bdr w:val="none" w:sz="0" w:space="0" w:color="auto" w:frame="1"/>
          <w:lang w:eastAsia="en-GB"/>
          <w14:ligatures w14:val="none"/>
        </w:rPr>
        <w:t>Create Inclusive Environments:</w:t>
      </w:r>
    </w:p>
    <w:p w14:paraId="6E760B35" w14:textId="77777777" w:rsidR="002A3157" w:rsidRPr="002A3157" w:rsidRDefault="002A3157" w:rsidP="006E4D22">
      <w:pPr>
        <w:numPr>
          <w:ilvl w:val="1"/>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Recognise and value each child’s linguistic and cultural identity.</w:t>
      </w:r>
    </w:p>
    <w:p w14:paraId="4198E345" w14:textId="77777777" w:rsidR="002A3157" w:rsidRPr="002A3157" w:rsidRDefault="002A3157" w:rsidP="006E4D22">
      <w:pPr>
        <w:numPr>
          <w:ilvl w:val="1"/>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Foster an atmosphere of belonging and high self-esteem.</w:t>
      </w:r>
    </w:p>
    <w:p w14:paraId="2153A104" w14:textId="77777777" w:rsidR="002A3157" w:rsidRPr="002A3157" w:rsidRDefault="002A3157" w:rsidP="006E4D22">
      <w:pPr>
        <w:numPr>
          <w:ilvl w:val="1"/>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Avoid assumptions about children’s language proficiency based solely on spoken English.</w:t>
      </w:r>
    </w:p>
    <w:p w14:paraId="2054CCDA" w14:textId="77777777" w:rsidR="002A3157" w:rsidRPr="002A3157" w:rsidRDefault="002A3157" w:rsidP="006E4D22">
      <w:pPr>
        <w:numPr>
          <w:ilvl w:val="0"/>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b/>
          <w:bCs/>
          <w:kern w:val="0"/>
          <w:bdr w:val="none" w:sz="0" w:space="0" w:color="auto" w:frame="1"/>
          <w:lang w:eastAsia="en-GB"/>
          <w14:ligatures w14:val="none"/>
        </w:rPr>
        <w:t>High Expectations for All:</w:t>
      </w:r>
    </w:p>
    <w:p w14:paraId="70439C16" w14:textId="77777777" w:rsidR="002A3157" w:rsidRPr="002A3157" w:rsidRDefault="002A3157" w:rsidP="006E4D22">
      <w:pPr>
        <w:numPr>
          <w:ilvl w:val="1"/>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lastRenderedPageBreak/>
        <w:t>Expect children to be actively involved in learning, even if their spoken English is still developing.</w:t>
      </w:r>
    </w:p>
    <w:p w14:paraId="6CC7F079" w14:textId="77777777" w:rsidR="002A3157" w:rsidRPr="002A3157" w:rsidRDefault="002A3157" w:rsidP="006E4D22">
      <w:pPr>
        <w:numPr>
          <w:ilvl w:val="1"/>
          <w:numId w:val="6"/>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Recognise that EAL learners are fully capable of achieving age-appropriate outcomes.</w:t>
      </w:r>
    </w:p>
    <w:p w14:paraId="4D615528" w14:textId="3F7C8DC7" w:rsidR="002A3157" w:rsidRPr="002A3157" w:rsidRDefault="002A3157" w:rsidP="006E4D22">
      <w:pPr>
        <w:spacing w:after="0" w:line="276" w:lineRule="auto"/>
        <w:rPr>
          <w:rFonts w:ascii="Calibri" w:eastAsia="Times New Roman" w:hAnsi="Calibri" w:cs="Calibri"/>
          <w:kern w:val="0"/>
          <w:lang w:eastAsia="en-GB"/>
          <w14:ligatures w14:val="none"/>
        </w:rPr>
      </w:pPr>
    </w:p>
    <w:p w14:paraId="2A0CBB78"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Teaching &amp; Learning Strategies</w:t>
      </w:r>
    </w:p>
    <w:p w14:paraId="4580BF90" w14:textId="77777777" w:rsidR="002A3157" w:rsidRPr="002A3157" w:rsidRDefault="002A3157" w:rsidP="006E4D22">
      <w:pPr>
        <w:numPr>
          <w:ilvl w:val="0"/>
          <w:numId w:val="7"/>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Set clear, achievable learning goals tailored to individual developmental needs.</w:t>
      </w:r>
    </w:p>
    <w:p w14:paraId="7741D066" w14:textId="77777777" w:rsidR="002A3157" w:rsidRPr="002A3157" w:rsidRDefault="002A3157" w:rsidP="006E4D22">
      <w:pPr>
        <w:numPr>
          <w:ilvl w:val="0"/>
          <w:numId w:val="7"/>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Give children extra time to process language and respond.</w:t>
      </w:r>
    </w:p>
    <w:p w14:paraId="32E4D822" w14:textId="77777777" w:rsidR="002A3157" w:rsidRPr="002A3157" w:rsidRDefault="002A3157" w:rsidP="006E4D22">
      <w:pPr>
        <w:numPr>
          <w:ilvl w:val="0"/>
          <w:numId w:val="7"/>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Encourage use of the child’s home language for comprehension and exploration of ideas.</w:t>
      </w:r>
    </w:p>
    <w:p w14:paraId="10446C97" w14:textId="77777777" w:rsidR="002A3157" w:rsidRPr="002A3157" w:rsidRDefault="002A3157" w:rsidP="006E4D22">
      <w:pPr>
        <w:numPr>
          <w:ilvl w:val="0"/>
          <w:numId w:val="7"/>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Pair EAL learners with strong English-speaking peers for peer modelling.</w:t>
      </w:r>
    </w:p>
    <w:p w14:paraId="2C06A756" w14:textId="77777777" w:rsidR="002A3157" w:rsidRPr="002A3157" w:rsidRDefault="002A3157" w:rsidP="006E4D22">
      <w:pPr>
        <w:numPr>
          <w:ilvl w:val="0"/>
          <w:numId w:val="7"/>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Use visuals, gestures, repetition, and practical activities to reinforce meaning.</w:t>
      </w:r>
    </w:p>
    <w:p w14:paraId="164E56DA" w14:textId="77777777" w:rsidR="002A3157" w:rsidRPr="002A3157" w:rsidRDefault="002A3157" w:rsidP="006E4D22">
      <w:pPr>
        <w:numPr>
          <w:ilvl w:val="0"/>
          <w:numId w:val="7"/>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Encourage collaborative learning, group talk, and peer-supported tasks.</w:t>
      </w:r>
    </w:p>
    <w:p w14:paraId="56669D0B" w14:textId="77777777" w:rsidR="002A3157" w:rsidRPr="002A3157" w:rsidRDefault="002A3157" w:rsidP="006E4D22">
      <w:pPr>
        <w:numPr>
          <w:ilvl w:val="0"/>
          <w:numId w:val="7"/>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Respect and respond promptly to any incidents of racial discrimination or language-based bullying.</w:t>
      </w:r>
    </w:p>
    <w:p w14:paraId="39A3A383" w14:textId="2857CECE" w:rsidR="002A3157" w:rsidRPr="002A3157" w:rsidRDefault="002A3157" w:rsidP="006E4D22">
      <w:pPr>
        <w:spacing w:after="0" w:line="276" w:lineRule="auto"/>
        <w:rPr>
          <w:rFonts w:ascii="Calibri" w:eastAsia="Times New Roman" w:hAnsi="Calibri" w:cs="Calibri"/>
          <w:kern w:val="0"/>
          <w:lang w:eastAsia="en-GB"/>
          <w14:ligatures w14:val="none"/>
        </w:rPr>
      </w:pPr>
    </w:p>
    <w:p w14:paraId="55C49D5F"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Assessment of EAL Children</w:t>
      </w:r>
    </w:p>
    <w:p w14:paraId="72D63BF8" w14:textId="77777777" w:rsidR="002A3157" w:rsidRPr="002A3157" w:rsidRDefault="002A3157" w:rsidP="006E4D22">
      <w:pPr>
        <w:numPr>
          <w:ilvl w:val="0"/>
          <w:numId w:val="8"/>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Assess EAL children in line with the </w:t>
      </w:r>
      <w:r w:rsidRPr="002A3157">
        <w:rPr>
          <w:rFonts w:ascii="Calibri" w:eastAsia="Times New Roman" w:hAnsi="Calibri" w:cs="Calibri"/>
          <w:b/>
          <w:bCs/>
          <w:kern w:val="0"/>
          <w:bdr w:val="none" w:sz="0" w:space="0" w:color="auto" w:frame="1"/>
          <w:lang w:eastAsia="en-GB"/>
          <w14:ligatures w14:val="none"/>
        </w:rPr>
        <w:t>EYFS learning and development areas</w:t>
      </w:r>
      <w:r w:rsidRPr="002A3157">
        <w:rPr>
          <w:rFonts w:ascii="Calibri" w:eastAsia="Times New Roman" w:hAnsi="Calibri" w:cs="Calibri"/>
          <w:kern w:val="0"/>
          <w:lang w:eastAsia="en-GB"/>
          <w14:ligatures w14:val="none"/>
        </w:rPr>
        <w:t>, not just on their English ability.</w:t>
      </w:r>
    </w:p>
    <w:p w14:paraId="1FC79FF8" w14:textId="77777777" w:rsidR="002A3157" w:rsidRPr="002A3157" w:rsidRDefault="002A3157" w:rsidP="006E4D22">
      <w:pPr>
        <w:numPr>
          <w:ilvl w:val="0"/>
          <w:numId w:val="8"/>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Consider the </w:t>
      </w:r>
      <w:r w:rsidRPr="002A3157">
        <w:rPr>
          <w:rFonts w:ascii="Calibri" w:eastAsia="Times New Roman" w:hAnsi="Calibri" w:cs="Calibri"/>
          <w:b/>
          <w:bCs/>
          <w:kern w:val="0"/>
          <w:bdr w:val="none" w:sz="0" w:space="0" w:color="auto" w:frame="1"/>
          <w:lang w:eastAsia="en-GB"/>
          <w14:ligatures w14:val="none"/>
        </w:rPr>
        <w:t>silent period</w:t>
      </w:r>
      <w:r w:rsidRPr="002A3157">
        <w:rPr>
          <w:rFonts w:ascii="Calibri" w:eastAsia="Times New Roman" w:hAnsi="Calibri" w:cs="Calibri"/>
          <w:kern w:val="0"/>
          <w:lang w:eastAsia="en-GB"/>
          <w14:ligatures w14:val="none"/>
        </w:rPr>
        <w:t> – a normal stage when children may understand a lot but not yet speak.</w:t>
      </w:r>
    </w:p>
    <w:p w14:paraId="48509EC5" w14:textId="77777777" w:rsidR="002A3157" w:rsidRPr="002A3157" w:rsidRDefault="002A3157" w:rsidP="006E4D22">
      <w:pPr>
        <w:numPr>
          <w:ilvl w:val="0"/>
          <w:numId w:val="8"/>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Use observation, home language insights, and progress tracking to get a full picture of learning.</w:t>
      </w:r>
    </w:p>
    <w:p w14:paraId="57E7D5D0" w14:textId="77777777" w:rsidR="002A3157" w:rsidRPr="002A3157" w:rsidRDefault="002A3157" w:rsidP="006E4D22">
      <w:pPr>
        <w:numPr>
          <w:ilvl w:val="0"/>
          <w:numId w:val="8"/>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Collaborate with parents and, where possible, use bilingual support to gain accurate understanding.</w:t>
      </w:r>
    </w:p>
    <w:p w14:paraId="74027C21" w14:textId="4BA58190" w:rsidR="002A3157" w:rsidRPr="002A3157" w:rsidRDefault="002A3157" w:rsidP="006E4D22">
      <w:pPr>
        <w:spacing w:after="0" w:line="276" w:lineRule="auto"/>
        <w:rPr>
          <w:rFonts w:ascii="Calibri" w:eastAsia="Times New Roman" w:hAnsi="Calibri" w:cs="Calibri"/>
          <w:kern w:val="0"/>
          <w:lang w:eastAsia="en-GB"/>
          <w14:ligatures w14:val="none"/>
        </w:rPr>
      </w:pPr>
    </w:p>
    <w:p w14:paraId="1E60E996"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Partnership with Parents</w:t>
      </w:r>
    </w:p>
    <w:p w14:paraId="06EDF30B" w14:textId="77777777" w:rsidR="002A3157" w:rsidRPr="002A3157"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We believe that parents are key partners in supporting EAL development. We will:</w:t>
      </w:r>
    </w:p>
    <w:p w14:paraId="71918E69" w14:textId="77777777" w:rsidR="002A3157" w:rsidRPr="002A3157" w:rsidRDefault="002A3157" w:rsidP="006E4D22">
      <w:pPr>
        <w:numPr>
          <w:ilvl w:val="0"/>
          <w:numId w:val="9"/>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Provide translated materials or interpretation where possible.</w:t>
      </w:r>
    </w:p>
    <w:p w14:paraId="781152CB" w14:textId="77777777" w:rsidR="002A3157" w:rsidRPr="002A3157" w:rsidRDefault="002A3157" w:rsidP="006E4D22">
      <w:pPr>
        <w:numPr>
          <w:ilvl w:val="0"/>
          <w:numId w:val="9"/>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Share learning strategies that families can use at home.</w:t>
      </w:r>
    </w:p>
    <w:p w14:paraId="4BA2314D" w14:textId="77777777" w:rsidR="002A3157" w:rsidRPr="002A3157" w:rsidRDefault="002A3157" w:rsidP="006E4D22">
      <w:pPr>
        <w:numPr>
          <w:ilvl w:val="0"/>
          <w:numId w:val="9"/>
        </w:numPr>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Celebrate home languages through songs, books, storytelling, and cultural celebrations.</w:t>
      </w:r>
    </w:p>
    <w:p w14:paraId="284A450B" w14:textId="77777777" w:rsidR="002A3157" w:rsidRPr="002A3157" w:rsidRDefault="002A3157" w:rsidP="006E4D22">
      <w:pPr>
        <w:spacing w:after="0" w:line="276" w:lineRule="auto"/>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pict w14:anchorId="39D28FEF">
          <v:rect id="_x0000_i1034" style="width:0;height:1.5pt" o:hrstd="t" o:hr="t" fillcolor="#a0a0a0" stroked="f"/>
        </w:pict>
      </w:r>
    </w:p>
    <w:p w14:paraId="44478A51" w14:textId="77777777" w:rsidR="002A3157" w:rsidRPr="002A3157" w:rsidRDefault="002A3157" w:rsidP="006E4D22">
      <w:pPr>
        <w:shd w:val="clear" w:color="auto" w:fill="FFFFFF"/>
        <w:spacing w:after="0" w:line="276" w:lineRule="auto"/>
        <w:textAlignment w:val="baseline"/>
        <w:outlineLvl w:val="1"/>
        <w:rPr>
          <w:rFonts w:ascii="Calibri" w:eastAsia="Times New Roman" w:hAnsi="Calibri" w:cs="Calibri"/>
          <w:b/>
          <w:bCs/>
          <w:caps/>
          <w:kern w:val="0"/>
          <w:lang w:eastAsia="en-GB"/>
          <w14:ligatures w14:val="none"/>
        </w:rPr>
      </w:pPr>
      <w:r w:rsidRPr="002A3157">
        <w:rPr>
          <w:rFonts w:ascii="Calibri" w:eastAsia="Times New Roman" w:hAnsi="Calibri" w:cs="Calibri"/>
          <w:b/>
          <w:bCs/>
          <w:caps/>
          <w:kern w:val="0"/>
          <w:bdr w:val="none" w:sz="0" w:space="0" w:color="auto" w:frame="1"/>
          <w:lang w:eastAsia="en-GB"/>
          <w14:ligatures w14:val="none"/>
        </w:rPr>
        <w:t>Policy Monitoring and Review</w:t>
      </w:r>
    </w:p>
    <w:p w14:paraId="07921EAB" w14:textId="77777777" w:rsidR="002A3157" w:rsidRPr="006E4D22" w:rsidRDefault="002A3157" w:rsidP="006E4D22">
      <w:pPr>
        <w:shd w:val="clear" w:color="auto" w:fill="FFFFFF"/>
        <w:spacing w:after="0" w:line="276" w:lineRule="auto"/>
        <w:textAlignment w:val="baseline"/>
        <w:rPr>
          <w:rFonts w:ascii="Calibri" w:eastAsia="Times New Roman" w:hAnsi="Calibri" w:cs="Calibri"/>
          <w:kern w:val="0"/>
          <w:lang w:eastAsia="en-GB"/>
          <w14:ligatures w14:val="none"/>
        </w:rPr>
      </w:pPr>
      <w:r w:rsidRPr="002A3157">
        <w:rPr>
          <w:rFonts w:ascii="Calibri" w:eastAsia="Times New Roman" w:hAnsi="Calibri" w:cs="Calibri"/>
          <w:kern w:val="0"/>
          <w:lang w:eastAsia="en-GB"/>
          <w14:ligatures w14:val="none"/>
        </w:rPr>
        <w:t>This policy will be reviewed annually to ensure it reflects best practice and current EYFS guidance.</w:t>
      </w:r>
    </w:p>
    <w:p w14:paraId="251A3C79" w14:textId="77777777" w:rsidR="006E4D22" w:rsidRPr="006E4D22" w:rsidRDefault="006E4D22" w:rsidP="006E4D22">
      <w:pPr>
        <w:shd w:val="clear" w:color="auto" w:fill="FFFFFF"/>
        <w:spacing w:after="0" w:line="276" w:lineRule="auto"/>
        <w:textAlignment w:val="baseline"/>
        <w:rPr>
          <w:rFonts w:ascii="Calibri" w:eastAsia="Times New Roman" w:hAnsi="Calibri" w:cs="Calibri"/>
          <w:kern w:val="0"/>
          <w:lang w:eastAsia="en-GB"/>
          <w14:ligatures w14:val="none"/>
        </w:rPr>
      </w:pPr>
    </w:p>
    <w:tbl>
      <w:tblPr>
        <w:tblW w:w="5040" w:type="pct"/>
        <w:tblLook w:val="01E0" w:firstRow="1" w:lastRow="1" w:firstColumn="1" w:lastColumn="1" w:noHBand="0" w:noVBand="0"/>
      </w:tblPr>
      <w:tblGrid>
        <w:gridCol w:w="4187"/>
        <w:gridCol w:w="3170"/>
        <w:gridCol w:w="1741"/>
      </w:tblGrid>
      <w:tr w:rsidR="006E4D22" w:rsidRPr="006E4D22" w14:paraId="4E2B0A0D" w14:textId="77777777" w:rsidTr="00DA3152">
        <w:trPr>
          <w:trHeight w:val="386"/>
        </w:trPr>
        <w:tc>
          <w:tcPr>
            <w:tcW w:w="2301" w:type="pct"/>
          </w:tcPr>
          <w:p w14:paraId="14FA2E28" w14:textId="77777777" w:rsidR="006E4D22" w:rsidRPr="006E4D22" w:rsidRDefault="006E4D22" w:rsidP="006E4D22">
            <w:pPr>
              <w:spacing w:line="276" w:lineRule="auto"/>
              <w:rPr>
                <w:rFonts w:ascii="Calibri" w:hAnsi="Calibri" w:cs="Calibri"/>
              </w:rPr>
            </w:pPr>
            <w:r w:rsidRPr="006E4D22">
              <w:rPr>
                <w:rFonts w:ascii="Calibri" w:hAnsi="Calibri" w:cs="Calibri"/>
              </w:rPr>
              <w:t>This policy was adopted by</w:t>
            </w:r>
          </w:p>
        </w:tc>
        <w:tc>
          <w:tcPr>
            <w:tcW w:w="1742" w:type="pct"/>
            <w:tcBorders>
              <w:bottom w:val="single" w:sz="4" w:space="0" w:color="7030A0"/>
            </w:tcBorders>
          </w:tcPr>
          <w:p w14:paraId="5CC96588" w14:textId="77777777" w:rsidR="006E4D22" w:rsidRPr="006E4D22" w:rsidRDefault="006E4D22" w:rsidP="006E4D22">
            <w:pPr>
              <w:spacing w:line="276" w:lineRule="auto"/>
              <w:rPr>
                <w:rFonts w:ascii="Calibri" w:hAnsi="Calibri" w:cs="Calibri"/>
              </w:rPr>
            </w:pPr>
            <w:r w:rsidRPr="006E4D22">
              <w:rPr>
                <w:rFonts w:ascii="Calibri" w:hAnsi="Calibri" w:cs="Calibri"/>
              </w:rPr>
              <w:t>Kea Preschool Ltd</w:t>
            </w:r>
          </w:p>
        </w:tc>
        <w:tc>
          <w:tcPr>
            <w:tcW w:w="957" w:type="pct"/>
          </w:tcPr>
          <w:p w14:paraId="35490AAB" w14:textId="77777777" w:rsidR="006E4D22" w:rsidRPr="006E4D22" w:rsidRDefault="006E4D22" w:rsidP="006E4D22">
            <w:pPr>
              <w:spacing w:line="276" w:lineRule="auto"/>
              <w:rPr>
                <w:rFonts w:ascii="Calibri" w:hAnsi="Calibri" w:cs="Calibri"/>
                <w:i/>
              </w:rPr>
            </w:pPr>
          </w:p>
        </w:tc>
      </w:tr>
      <w:tr w:rsidR="006E4D22" w:rsidRPr="006E4D22" w14:paraId="21429629" w14:textId="77777777" w:rsidTr="00DA3152">
        <w:trPr>
          <w:trHeight w:val="386"/>
        </w:trPr>
        <w:tc>
          <w:tcPr>
            <w:tcW w:w="2301" w:type="pct"/>
          </w:tcPr>
          <w:p w14:paraId="0A6016F2" w14:textId="0DB9F1E6" w:rsidR="006E4D22" w:rsidRPr="006E4D22" w:rsidRDefault="006E4D22" w:rsidP="006E4D22">
            <w:pPr>
              <w:spacing w:line="276" w:lineRule="auto"/>
              <w:rPr>
                <w:rFonts w:ascii="Calibri" w:hAnsi="Calibri" w:cs="Calibri"/>
              </w:rPr>
            </w:pPr>
            <w:r w:rsidRPr="006E4D22">
              <w:rPr>
                <w:rFonts w:ascii="Calibri" w:hAnsi="Calibri" w:cs="Calibri"/>
              </w:rPr>
              <w:t>On</w:t>
            </w:r>
          </w:p>
        </w:tc>
        <w:tc>
          <w:tcPr>
            <w:tcW w:w="1742" w:type="pct"/>
            <w:tcBorders>
              <w:top w:val="single" w:sz="4" w:space="0" w:color="7030A0"/>
              <w:bottom w:val="single" w:sz="4" w:space="0" w:color="7030A0"/>
            </w:tcBorders>
          </w:tcPr>
          <w:p w14:paraId="3A8A6088" w14:textId="316BC038" w:rsidR="006E4D22" w:rsidRPr="006E4D22" w:rsidRDefault="006E4D22" w:rsidP="006E4D22">
            <w:pPr>
              <w:spacing w:line="276" w:lineRule="auto"/>
              <w:rPr>
                <w:rFonts w:ascii="Calibri" w:hAnsi="Calibri" w:cs="Calibri"/>
              </w:rPr>
            </w:pPr>
            <w:r w:rsidRPr="006E4D22">
              <w:rPr>
                <w:rFonts w:ascii="Calibri" w:hAnsi="Calibri" w:cs="Calibri"/>
                <w:iCs/>
              </w:rPr>
              <w:t>30th Octobe</w:t>
            </w:r>
            <w:r w:rsidRPr="006E4D22">
              <w:rPr>
                <w:rFonts w:ascii="Calibri" w:hAnsi="Calibri" w:cs="Calibri"/>
                <w:iCs/>
              </w:rPr>
              <w:t>r 2024</w:t>
            </w:r>
          </w:p>
        </w:tc>
        <w:tc>
          <w:tcPr>
            <w:tcW w:w="957" w:type="pct"/>
          </w:tcPr>
          <w:p w14:paraId="69A6060A" w14:textId="77777777" w:rsidR="006E4D22" w:rsidRPr="006E4D22" w:rsidRDefault="006E4D22" w:rsidP="006E4D22">
            <w:pPr>
              <w:spacing w:line="276" w:lineRule="auto"/>
              <w:rPr>
                <w:rFonts w:ascii="Calibri" w:hAnsi="Calibri" w:cs="Calibri"/>
                <w:i/>
              </w:rPr>
            </w:pPr>
          </w:p>
        </w:tc>
      </w:tr>
      <w:tr w:rsidR="006E4D22" w:rsidRPr="006E4D22" w14:paraId="22EB7BCF" w14:textId="77777777" w:rsidTr="00DA3152">
        <w:trPr>
          <w:trHeight w:val="401"/>
        </w:trPr>
        <w:tc>
          <w:tcPr>
            <w:tcW w:w="2301" w:type="pct"/>
          </w:tcPr>
          <w:p w14:paraId="12876549" w14:textId="77777777" w:rsidR="006E4D22" w:rsidRPr="006E4D22" w:rsidRDefault="006E4D22" w:rsidP="006E4D22">
            <w:pPr>
              <w:spacing w:line="276" w:lineRule="auto"/>
              <w:rPr>
                <w:rFonts w:ascii="Calibri" w:hAnsi="Calibri" w:cs="Calibri"/>
              </w:rPr>
            </w:pPr>
            <w:r w:rsidRPr="006E4D22">
              <w:rPr>
                <w:rFonts w:ascii="Calibri" w:hAnsi="Calibri" w:cs="Calibri"/>
              </w:rPr>
              <w:lastRenderedPageBreak/>
              <w:t>Reviewed</w:t>
            </w:r>
          </w:p>
        </w:tc>
        <w:tc>
          <w:tcPr>
            <w:tcW w:w="1742" w:type="pct"/>
            <w:tcBorders>
              <w:top w:val="single" w:sz="4" w:space="0" w:color="7030A0"/>
              <w:bottom w:val="single" w:sz="4" w:space="0" w:color="7030A0"/>
            </w:tcBorders>
          </w:tcPr>
          <w:p w14:paraId="6F455272" w14:textId="77777777" w:rsidR="006E4D22" w:rsidRPr="006E4D22" w:rsidRDefault="006E4D22" w:rsidP="006E4D22">
            <w:pPr>
              <w:spacing w:line="276" w:lineRule="auto"/>
              <w:rPr>
                <w:rFonts w:ascii="Calibri" w:hAnsi="Calibri" w:cs="Calibri"/>
              </w:rPr>
            </w:pPr>
            <w:r w:rsidRPr="006E4D22">
              <w:rPr>
                <w:rFonts w:ascii="Calibri" w:hAnsi="Calibri" w:cs="Calibri"/>
              </w:rPr>
              <w:t>30</w:t>
            </w:r>
            <w:r w:rsidRPr="006E4D22">
              <w:rPr>
                <w:rFonts w:ascii="Calibri" w:hAnsi="Calibri" w:cs="Calibri"/>
                <w:vertAlign w:val="superscript"/>
              </w:rPr>
              <w:t>th</w:t>
            </w:r>
            <w:r w:rsidRPr="006E4D22">
              <w:rPr>
                <w:rFonts w:ascii="Calibri" w:hAnsi="Calibri" w:cs="Calibri"/>
              </w:rPr>
              <w:t xml:space="preserve"> September 2025</w:t>
            </w:r>
          </w:p>
        </w:tc>
        <w:tc>
          <w:tcPr>
            <w:tcW w:w="957" w:type="pct"/>
          </w:tcPr>
          <w:p w14:paraId="5178D0B4" w14:textId="77777777" w:rsidR="006E4D22" w:rsidRPr="006E4D22" w:rsidRDefault="006E4D22" w:rsidP="006E4D22">
            <w:pPr>
              <w:spacing w:line="276" w:lineRule="auto"/>
              <w:rPr>
                <w:rFonts w:ascii="Calibri" w:hAnsi="Calibri" w:cs="Calibri"/>
                <w:i/>
              </w:rPr>
            </w:pPr>
          </w:p>
        </w:tc>
      </w:tr>
      <w:tr w:rsidR="006E4D22" w:rsidRPr="006E4D22" w14:paraId="31B40643" w14:textId="77777777" w:rsidTr="00DA3152">
        <w:trPr>
          <w:trHeight w:val="432"/>
        </w:trPr>
        <w:tc>
          <w:tcPr>
            <w:tcW w:w="2301" w:type="pct"/>
          </w:tcPr>
          <w:p w14:paraId="3EF975B0" w14:textId="77777777" w:rsidR="006E4D22" w:rsidRPr="006E4D22" w:rsidRDefault="006E4D22" w:rsidP="006E4D22">
            <w:pPr>
              <w:spacing w:line="276" w:lineRule="auto"/>
              <w:rPr>
                <w:rFonts w:ascii="Calibri" w:hAnsi="Calibri" w:cs="Calibri"/>
              </w:rPr>
            </w:pPr>
            <w:r w:rsidRPr="006E4D22">
              <w:rPr>
                <w:rFonts w:ascii="Calibri" w:hAnsi="Calibri" w:cs="Calibri"/>
              </w:rPr>
              <w:t>Signed on behalf of the provider</w:t>
            </w:r>
          </w:p>
        </w:tc>
        <w:tc>
          <w:tcPr>
            <w:tcW w:w="2699" w:type="pct"/>
            <w:gridSpan w:val="2"/>
            <w:tcBorders>
              <w:bottom w:val="single" w:sz="4" w:space="0" w:color="7030A0"/>
            </w:tcBorders>
          </w:tcPr>
          <w:p w14:paraId="0324B157" w14:textId="77777777" w:rsidR="006E4D22" w:rsidRPr="006E4D22" w:rsidRDefault="006E4D22" w:rsidP="006E4D22">
            <w:pPr>
              <w:spacing w:line="276" w:lineRule="auto"/>
              <w:rPr>
                <w:rFonts w:ascii="Calibri" w:hAnsi="Calibri" w:cs="Calibri"/>
              </w:rPr>
            </w:pPr>
            <w:r w:rsidRPr="006E4D22">
              <w:rPr>
                <w:rFonts w:ascii="Calibri" w:hAnsi="Calibri" w:cs="Calibri"/>
              </w:rPr>
              <w:t>TMVERRAN</w:t>
            </w:r>
          </w:p>
        </w:tc>
      </w:tr>
      <w:tr w:rsidR="006E4D22" w:rsidRPr="006E4D22" w14:paraId="1D1F53F8" w14:textId="77777777" w:rsidTr="00DA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6260FFE6" w14:textId="77777777" w:rsidR="006E4D22" w:rsidRPr="006E4D22" w:rsidRDefault="006E4D22" w:rsidP="006E4D22">
            <w:pPr>
              <w:spacing w:line="276" w:lineRule="auto"/>
              <w:rPr>
                <w:rFonts w:ascii="Calibri" w:hAnsi="Calibri" w:cs="Calibri"/>
              </w:rPr>
            </w:pPr>
            <w:r w:rsidRPr="006E4D22">
              <w:rPr>
                <w:rFonts w:ascii="Calibri" w:hAnsi="Calibri" w:cs="Calibri"/>
              </w:rPr>
              <w:t>Name of signatory</w:t>
            </w:r>
          </w:p>
        </w:tc>
        <w:tc>
          <w:tcPr>
            <w:tcW w:w="2699" w:type="pct"/>
            <w:gridSpan w:val="2"/>
            <w:tcBorders>
              <w:top w:val="single" w:sz="4" w:space="0" w:color="7030A0"/>
              <w:left w:val="nil"/>
              <w:bottom w:val="single" w:sz="4" w:space="0" w:color="7030A0"/>
              <w:right w:val="nil"/>
            </w:tcBorders>
          </w:tcPr>
          <w:p w14:paraId="3E45F6F1" w14:textId="77777777" w:rsidR="006E4D22" w:rsidRPr="006E4D22" w:rsidRDefault="006E4D22" w:rsidP="006E4D22">
            <w:pPr>
              <w:spacing w:line="276" w:lineRule="auto"/>
              <w:rPr>
                <w:rFonts w:ascii="Calibri" w:hAnsi="Calibri" w:cs="Calibri"/>
              </w:rPr>
            </w:pPr>
            <w:r w:rsidRPr="006E4D22">
              <w:rPr>
                <w:rFonts w:ascii="Calibri" w:hAnsi="Calibri" w:cs="Calibri"/>
              </w:rPr>
              <w:t>Tracey Verran</w:t>
            </w:r>
          </w:p>
        </w:tc>
      </w:tr>
      <w:tr w:rsidR="006E4D22" w:rsidRPr="006E4D22" w14:paraId="354212B4" w14:textId="77777777" w:rsidTr="00DA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55E51175" w14:textId="77777777" w:rsidR="006E4D22" w:rsidRPr="006E4D22" w:rsidRDefault="006E4D22" w:rsidP="006E4D22">
            <w:pPr>
              <w:spacing w:line="276" w:lineRule="auto"/>
              <w:rPr>
                <w:rFonts w:ascii="Calibri" w:hAnsi="Calibri" w:cs="Calibri"/>
              </w:rPr>
            </w:pPr>
            <w:r w:rsidRPr="006E4D22">
              <w:rPr>
                <w:rFonts w:ascii="Calibri" w:hAnsi="Calibri" w:cs="Calibri"/>
              </w:rPr>
              <w:t>Role of signatory (e.g. chair, director or owner)</w:t>
            </w:r>
          </w:p>
        </w:tc>
        <w:tc>
          <w:tcPr>
            <w:tcW w:w="2699" w:type="pct"/>
            <w:gridSpan w:val="2"/>
            <w:tcBorders>
              <w:top w:val="single" w:sz="4" w:space="0" w:color="7030A0"/>
              <w:left w:val="nil"/>
              <w:bottom w:val="single" w:sz="4" w:space="0" w:color="7030A0"/>
              <w:right w:val="nil"/>
            </w:tcBorders>
          </w:tcPr>
          <w:p w14:paraId="4FDB9077" w14:textId="77777777" w:rsidR="006E4D22" w:rsidRPr="006E4D22" w:rsidRDefault="006E4D22" w:rsidP="006E4D22">
            <w:pPr>
              <w:spacing w:line="276" w:lineRule="auto"/>
              <w:rPr>
                <w:rFonts w:ascii="Calibri" w:hAnsi="Calibri" w:cs="Calibri"/>
              </w:rPr>
            </w:pPr>
            <w:r w:rsidRPr="006E4D22">
              <w:rPr>
                <w:rFonts w:ascii="Calibri" w:hAnsi="Calibri" w:cs="Calibri"/>
              </w:rPr>
              <w:t>Manager</w:t>
            </w:r>
          </w:p>
        </w:tc>
      </w:tr>
    </w:tbl>
    <w:p w14:paraId="4D388C78" w14:textId="77777777" w:rsidR="006E4D22" w:rsidRPr="002A3157" w:rsidRDefault="006E4D22" w:rsidP="002A3157">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3A3A1A85" w14:textId="77777777" w:rsidR="002A3157" w:rsidRPr="002A3157" w:rsidRDefault="002A3157" w:rsidP="002A3157"/>
    <w:sectPr w:rsidR="002A3157" w:rsidRPr="002A3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2285"/>
    <w:multiLevelType w:val="multilevel"/>
    <w:tmpl w:val="00C4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2D315A"/>
    <w:multiLevelType w:val="multilevel"/>
    <w:tmpl w:val="E886D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BD3EB1"/>
    <w:multiLevelType w:val="multilevel"/>
    <w:tmpl w:val="99E8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E85C33"/>
    <w:multiLevelType w:val="multilevel"/>
    <w:tmpl w:val="D970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D83AC8"/>
    <w:multiLevelType w:val="multilevel"/>
    <w:tmpl w:val="B61C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293062"/>
    <w:multiLevelType w:val="multilevel"/>
    <w:tmpl w:val="D94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E72782"/>
    <w:multiLevelType w:val="multilevel"/>
    <w:tmpl w:val="CF9C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04661D"/>
    <w:multiLevelType w:val="multilevel"/>
    <w:tmpl w:val="8C68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D2822"/>
    <w:multiLevelType w:val="multilevel"/>
    <w:tmpl w:val="DA6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526468">
    <w:abstractNumId w:val="8"/>
  </w:num>
  <w:num w:numId="2" w16cid:durableId="536086250">
    <w:abstractNumId w:val="4"/>
  </w:num>
  <w:num w:numId="3" w16cid:durableId="419764678">
    <w:abstractNumId w:val="7"/>
  </w:num>
  <w:num w:numId="4" w16cid:durableId="1868566843">
    <w:abstractNumId w:val="6"/>
  </w:num>
  <w:num w:numId="5" w16cid:durableId="95711393">
    <w:abstractNumId w:val="2"/>
  </w:num>
  <w:num w:numId="6" w16cid:durableId="1900019853">
    <w:abstractNumId w:val="1"/>
  </w:num>
  <w:num w:numId="7" w16cid:durableId="1953046136">
    <w:abstractNumId w:val="3"/>
  </w:num>
  <w:num w:numId="8" w16cid:durableId="219289774">
    <w:abstractNumId w:val="0"/>
  </w:num>
  <w:num w:numId="9" w16cid:durableId="943923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57"/>
    <w:rsid w:val="002A3157"/>
    <w:rsid w:val="002F3CE5"/>
    <w:rsid w:val="004B02D5"/>
    <w:rsid w:val="006E4D22"/>
    <w:rsid w:val="00D72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8A39"/>
  <w15:chartTrackingRefBased/>
  <w15:docId w15:val="{D887B830-0537-4194-AED6-AD691A38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157"/>
    <w:rPr>
      <w:rFonts w:eastAsiaTheme="majorEastAsia" w:cstheme="majorBidi"/>
      <w:color w:val="272727" w:themeColor="text1" w:themeTint="D8"/>
    </w:rPr>
  </w:style>
  <w:style w:type="paragraph" w:styleId="Title">
    <w:name w:val="Title"/>
    <w:basedOn w:val="Normal"/>
    <w:next w:val="Normal"/>
    <w:link w:val="TitleChar"/>
    <w:uiPriority w:val="10"/>
    <w:qFormat/>
    <w:rsid w:val="002A3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157"/>
    <w:pPr>
      <w:spacing w:before="160"/>
      <w:jc w:val="center"/>
    </w:pPr>
    <w:rPr>
      <w:i/>
      <w:iCs/>
      <w:color w:val="404040" w:themeColor="text1" w:themeTint="BF"/>
    </w:rPr>
  </w:style>
  <w:style w:type="character" w:customStyle="1" w:styleId="QuoteChar">
    <w:name w:val="Quote Char"/>
    <w:basedOn w:val="DefaultParagraphFont"/>
    <w:link w:val="Quote"/>
    <w:uiPriority w:val="29"/>
    <w:rsid w:val="002A3157"/>
    <w:rPr>
      <w:i/>
      <w:iCs/>
      <w:color w:val="404040" w:themeColor="text1" w:themeTint="BF"/>
    </w:rPr>
  </w:style>
  <w:style w:type="paragraph" w:styleId="ListParagraph">
    <w:name w:val="List Paragraph"/>
    <w:basedOn w:val="Normal"/>
    <w:uiPriority w:val="34"/>
    <w:qFormat/>
    <w:rsid w:val="002A3157"/>
    <w:pPr>
      <w:ind w:left="720"/>
      <w:contextualSpacing/>
    </w:pPr>
  </w:style>
  <w:style w:type="character" w:styleId="IntenseEmphasis">
    <w:name w:val="Intense Emphasis"/>
    <w:basedOn w:val="DefaultParagraphFont"/>
    <w:uiPriority w:val="21"/>
    <w:qFormat/>
    <w:rsid w:val="002A3157"/>
    <w:rPr>
      <w:i/>
      <w:iCs/>
      <w:color w:val="0F4761" w:themeColor="accent1" w:themeShade="BF"/>
    </w:rPr>
  </w:style>
  <w:style w:type="paragraph" w:styleId="IntenseQuote">
    <w:name w:val="Intense Quote"/>
    <w:basedOn w:val="Normal"/>
    <w:next w:val="Normal"/>
    <w:link w:val="IntenseQuoteChar"/>
    <w:uiPriority w:val="30"/>
    <w:qFormat/>
    <w:rsid w:val="002A3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157"/>
    <w:rPr>
      <w:i/>
      <w:iCs/>
      <w:color w:val="0F4761" w:themeColor="accent1" w:themeShade="BF"/>
    </w:rPr>
  </w:style>
  <w:style w:type="character" w:styleId="IntenseReference">
    <w:name w:val="Intense Reference"/>
    <w:basedOn w:val="DefaultParagraphFont"/>
    <w:uiPriority w:val="32"/>
    <w:qFormat/>
    <w:rsid w:val="002A31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Preschool</dc:creator>
  <cp:keywords/>
  <dc:description/>
  <cp:lastModifiedBy>Kea Preschool</cp:lastModifiedBy>
  <cp:revision>1</cp:revision>
  <dcterms:created xsi:type="dcterms:W3CDTF">2025-09-30T16:00:00Z</dcterms:created>
  <dcterms:modified xsi:type="dcterms:W3CDTF">2025-09-30T16:13:00Z</dcterms:modified>
</cp:coreProperties>
</file>