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0161" w14:textId="77777777" w:rsidR="00E62819" w:rsidRPr="00227BE9" w:rsidRDefault="00E62819" w:rsidP="0022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7BE9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7B1A018C" wp14:editId="7B1A018D">
            <wp:extent cx="1104900" cy="1104900"/>
            <wp:effectExtent l="19050" t="0" r="0" b="0"/>
            <wp:docPr id="1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1A0162" w14:textId="77777777" w:rsidR="00E73965" w:rsidRPr="00227BE9" w:rsidRDefault="00E73965" w:rsidP="00227B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276" w:lineRule="auto"/>
        <w:rPr>
          <w:rFonts w:asciiTheme="minorHAnsi" w:hAnsiTheme="minorHAnsi" w:cstheme="minorHAnsi"/>
          <w:b/>
        </w:rPr>
      </w:pPr>
      <w:r w:rsidRPr="00227BE9">
        <w:rPr>
          <w:rFonts w:asciiTheme="minorHAnsi" w:hAnsiTheme="minorHAnsi" w:cstheme="minorHAnsi"/>
          <w:b/>
        </w:rPr>
        <w:t>Oral health</w:t>
      </w:r>
    </w:p>
    <w:p w14:paraId="7B1A0163" w14:textId="7B18E41C" w:rsidR="00A14937" w:rsidRPr="00227BE9" w:rsidRDefault="00A14937" w:rsidP="00227BE9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227BE9">
        <w:rPr>
          <w:rFonts w:asciiTheme="minorHAnsi" w:hAnsiTheme="minorHAnsi" w:cstheme="minorHAnsi"/>
          <w:bCs/>
        </w:rPr>
        <w:t>The setting provides care for children and promotes health through promoting oral health and hygiene, encouragin</w:t>
      </w:r>
      <w:r w:rsidR="005B082E" w:rsidRPr="00227BE9">
        <w:rPr>
          <w:rFonts w:asciiTheme="minorHAnsi" w:hAnsiTheme="minorHAnsi" w:cstheme="minorHAnsi"/>
          <w:bCs/>
        </w:rPr>
        <w:t>g healthy eating</w:t>
      </w:r>
      <w:r w:rsidR="0028738C" w:rsidRPr="00227BE9">
        <w:rPr>
          <w:rFonts w:asciiTheme="minorHAnsi" w:hAnsiTheme="minorHAnsi" w:cstheme="minorHAnsi"/>
          <w:bCs/>
        </w:rPr>
        <w:t xml:space="preserve"> </w:t>
      </w:r>
      <w:r w:rsidR="001B2D64" w:rsidRPr="00227BE9">
        <w:rPr>
          <w:rFonts w:asciiTheme="minorHAnsi" w:hAnsiTheme="minorHAnsi" w:cstheme="minorHAnsi"/>
          <w:bCs/>
        </w:rPr>
        <w:t>and healthy</w:t>
      </w:r>
      <w:r w:rsidRPr="00227BE9">
        <w:rPr>
          <w:rFonts w:asciiTheme="minorHAnsi" w:hAnsiTheme="minorHAnsi" w:cstheme="minorHAnsi"/>
          <w:bCs/>
        </w:rPr>
        <w:t xml:space="preserve"> snacks</w:t>
      </w:r>
      <w:r w:rsidR="009D4E1D" w:rsidRPr="00227BE9">
        <w:rPr>
          <w:rFonts w:asciiTheme="minorHAnsi" w:hAnsiTheme="minorHAnsi" w:cstheme="minorHAnsi"/>
          <w:bCs/>
        </w:rPr>
        <w:t>.</w:t>
      </w:r>
    </w:p>
    <w:p w14:paraId="7B1A0164" w14:textId="75927E41" w:rsidR="00A14937" w:rsidRPr="00227BE9" w:rsidRDefault="00A14937" w:rsidP="00227BE9">
      <w:pPr>
        <w:pStyle w:val="ListParagraph"/>
        <w:numPr>
          <w:ilvl w:val="0"/>
          <w:numId w:val="47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 xml:space="preserve">Fresh drinking water </w:t>
      </w:r>
      <w:proofErr w:type="gramStart"/>
      <w:r w:rsidRPr="00227BE9">
        <w:rPr>
          <w:rFonts w:asciiTheme="minorHAnsi" w:hAnsiTheme="minorHAnsi" w:cstheme="minorHAnsi"/>
        </w:rPr>
        <w:t xml:space="preserve">is available at all </w:t>
      </w:r>
      <w:r w:rsidR="0028738C" w:rsidRPr="00227BE9">
        <w:rPr>
          <w:rFonts w:asciiTheme="minorHAnsi" w:hAnsiTheme="minorHAnsi" w:cstheme="minorHAnsi"/>
        </w:rPr>
        <w:t>times</w:t>
      </w:r>
      <w:proofErr w:type="gramEnd"/>
      <w:r w:rsidR="0028738C" w:rsidRPr="00227BE9">
        <w:rPr>
          <w:rFonts w:asciiTheme="minorHAnsi" w:hAnsiTheme="minorHAnsi" w:cstheme="minorHAnsi"/>
        </w:rPr>
        <w:t xml:space="preserve"> </w:t>
      </w:r>
      <w:r w:rsidR="001B2D64" w:rsidRPr="00227BE9">
        <w:rPr>
          <w:rFonts w:asciiTheme="minorHAnsi" w:hAnsiTheme="minorHAnsi" w:cstheme="minorHAnsi"/>
        </w:rPr>
        <w:t>and easily</w:t>
      </w:r>
      <w:r w:rsidR="005941F3" w:rsidRPr="00227BE9">
        <w:rPr>
          <w:rFonts w:asciiTheme="minorHAnsi" w:hAnsiTheme="minorHAnsi" w:cstheme="minorHAnsi"/>
        </w:rPr>
        <w:t xml:space="preserve"> </w:t>
      </w:r>
      <w:r w:rsidR="00E87A77" w:rsidRPr="00227BE9">
        <w:rPr>
          <w:rFonts w:asciiTheme="minorHAnsi" w:hAnsiTheme="minorHAnsi" w:cstheme="minorHAnsi"/>
        </w:rPr>
        <w:t>accessible</w:t>
      </w:r>
      <w:r w:rsidR="009D4E1D" w:rsidRPr="00227BE9">
        <w:rPr>
          <w:rFonts w:asciiTheme="minorHAnsi" w:hAnsiTheme="minorHAnsi" w:cstheme="minorHAnsi"/>
        </w:rPr>
        <w:t>.</w:t>
      </w:r>
    </w:p>
    <w:p w14:paraId="7B1A0165" w14:textId="77777777" w:rsidR="00A14937" w:rsidRPr="00227BE9" w:rsidRDefault="00A14937" w:rsidP="00227BE9">
      <w:pPr>
        <w:pStyle w:val="ListParagraph"/>
        <w:numPr>
          <w:ilvl w:val="0"/>
          <w:numId w:val="47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>Sugary drinks</w:t>
      </w:r>
      <w:r w:rsidR="00955AD2" w:rsidRPr="00227BE9">
        <w:rPr>
          <w:rFonts w:asciiTheme="minorHAnsi" w:hAnsiTheme="minorHAnsi" w:cstheme="minorHAnsi"/>
        </w:rPr>
        <w:t xml:space="preserve"> are not served</w:t>
      </w:r>
      <w:r w:rsidR="009D4E1D" w:rsidRPr="00227BE9">
        <w:rPr>
          <w:rFonts w:asciiTheme="minorHAnsi" w:hAnsiTheme="minorHAnsi" w:cstheme="minorHAnsi"/>
        </w:rPr>
        <w:t>.</w:t>
      </w:r>
    </w:p>
    <w:p w14:paraId="7B1A0166" w14:textId="77777777" w:rsidR="00A14937" w:rsidRPr="00227BE9" w:rsidRDefault="00A14937" w:rsidP="00227BE9">
      <w:pPr>
        <w:pStyle w:val="ListParagraph"/>
        <w:numPr>
          <w:ilvl w:val="0"/>
          <w:numId w:val="47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 xml:space="preserve">Only water and milk </w:t>
      </w:r>
      <w:r w:rsidR="00337F2D" w:rsidRPr="00227BE9">
        <w:rPr>
          <w:rFonts w:asciiTheme="minorHAnsi" w:hAnsiTheme="minorHAnsi" w:cstheme="minorHAnsi"/>
        </w:rPr>
        <w:t>are</w:t>
      </w:r>
      <w:r w:rsidRPr="00227BE9">
        <w:rPr>
          <w:rFonts w:asciiTheme="minorHAnsi" w:hAnsiTheme="minorHAnsi" w:cstheme="minorHAnsi"/>
        </w:rPr>
        <w:t xml:space="preserve"> served with morning and afternoon snacks</w:t>
      </w:r>
      <w:r w:rsidR="00337F2D" w:rsidRPr="00227BE9">
        <w:rPr>
          <w:rFonts w:asciiTheme="minorHAnsi" w:hAnsiTheme="minorHAnsi" w:cstheme="minorHAnsi"/>
        </w:rPr>
        <w:t>.</w:t>
      </w:r>
    </w:p>
    <w:p w14:paraId="7B1A0167" w14:textId="77777777" w:rsidR="00A14937" w:rsidRPr="00227BE9" w:rsidRDefault="00A14937" w:rsidP="00227BE9">
      <w:pPr>
        <w:pStyle w:val="ListParagraph"/>
        <w:numPr>
          <w:ilvl w:val="0"/>
          <w:numId w:val="47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>Children are offered healthy nutritious snacks with no added sugar</w:t>
      </w:r>
      <w:r w:rsidR="00337F2D" w:rsidRPr="00227BE9">
        <w:rPr>
          <w:rFonts w:asciiTheme="minorHAnsi" w:hAnsiTheme="minorHAnsi" w:cstheme="minorHAnsi"/>
        </w:rPr>
        <w:t>.</w:t>
      </w:r>
    </w:p>
    <w:p w14:paraId="7B1A0168" w14:textId="77777777" w:rsidR="00E73965" w:rsidRPr="00227BE9" w:rsidRDefault="00A14937" w:rsidP="00227BE9">
      <w:pPr>
        <w:pStyle w:val="ListParagraph"/>
        <w:numPr>
          <w:ilvl w:val="0"/>
          <w:numId w:val="47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>Parents are discouraged f</w:t>
      </w:r>
      <w:r w:rsidR="00850E08" w:rsidRPr="00227BE9">
        <w:rPr>
          <w:rFonts w:asciiTheme="minorHAnsi" w:hAnsiTheme="minorHAnsi" w:cstheme="minorHAnsi"/>
        </w:rPr>
        <w:t xml:space="preserve">rom sending in confectionary </w:t>
      </w:r>
      <w:r w:rsidRPr="00227BE9">
        <w:rPr>
          <w:rFonts w:asciiTheme="minorHAnsi" w:hAnsiTheme="minorHAnsi" w:cstheme="minorHAnsi"/>
        </w:rPr>
        <w:t>as a snack or treat.</w:t>
      </w:r>
    </w:p>
    <w:p w14:paraId="7B1A0169" w14:textId="77777777" w:rsidR="00A14937" w:rsidRPr="00227BE9" w:rsidRDefault="00A14937" w:rsidP="00227BE9">
      <w:pPr>
        <w:pStyle w:val="ListParagraph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B1A016A" w14:textId="77777777" w:rsidR="0028738C" w:rsidRPr="00227BE9" w:rsidRDefault="00A14937" w:rsidP="00227BE9">
      <w:pPr>
        <w:pStyle w:val="ListParagraph"/>
        <w:numPr>
          <w:ilvl w:val="0"/>
          <w:numId w:val="46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>Children are encouraged to brush their teeth as part of the</w:t>
      </w:r>
      <w:r w:rsidR="00E73965" w:rsidRPr="00227BE9">
        <w:rPr>
          <w:rFonts w:asciiTheme="minorHAnsi" w:hAnsiTheme="minorHAnsi" w:cstheme="minorHAnsi"/>
        </w:rPr>
        <w:t>ir</w:t>
      </w:r>
      <w:r w:rsidRPr="00227BE9">
        <w:rPr>
          <w:rFonts w:asciiTheme="minorHAnsi" w:hAnsiTheme="minorHAnsi" w:cstheme="minorHAnsi"/>
        </w:rPr>
        <w:t xml:space="preserve"> daily routine</w:t>
      </w:r>
      <w:r w:rsidR="0028738C" w:rsidRPr="00227BE9">
        <w:rPr>
          <w:rFonts w:asciiTheme="minorHAnsi" w:hAnsiTheme="minorHAnsi" w:cstheme="minorHAnsi"/>
        </w:rPr>
        <w:t xml:space="preserve"> and staff reinforce this through discussions with parents and children</w:t>
      </w:r>
    </w:p>
    <w:p w14:paraId="7B1A016B" w14:textId="77777777" w:rsidR="00A14937" w:rsidRPr="00227BE9" w:rsidRDefault="0028738C" w:rsidP="00227BE9">
      <w:pPr>
        <w:pStyle w:val="ListParagraph"/>
        <w:numPr>
          <w:ilvl w:val="0"/>
          <w:numId w:val="46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>We have an Information pack that is distributed to all parents when their child starts the setting.</w:t>
      </w:r>
    </w:p>
    <w:p w14:paraId="7B1A016C" w14:textId="77777777" w:rsidR="00E73965" w:rsidRPr="00227BE9" w:rsidRDefault="00A14937" w:rsidP="00227BE9">
      <w:pPr>
        <w:pStyle w:val="ListParagraph"/>
        <w:numPr>
          <w:ilvl w:val="0"/>
          <w:numId w:val="46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 xml:space="preserve">Oral hygiene activities are included in planning </w:t>
      </w:r>
      <w:r w:rsidR="00E73965" w:rsidRPr="00227BE9">
        <w:rPr>
          <w:rFonts w:asciiTheme="minorHAnsi" w:hAnsiTheme="minorHAnsi" w:cstheme="minorHAnsi"/>
        </w:rPr>
        <w:t xml:space="preserve">to promote good oral health to all children. </w:t>
      </w:r>
    </w:p>
    <w:p w14:paraId="7B1A016D" w14:textId="77777777" w:rsidR="00B510EB" w:rsidRPr="00227BE9" w:rsidRDefault="00A14937" w:rsidP="00227BE9">
      <w:pPr>
        <w:pStyle w:val="ListParagraph"/>
        <w:numPr>
          <w:ilvl w:val="0"/>
          <w:numId w:val="46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>Th</w:t>
      </w:r>
      <w:r w:rsidR="00BD0A1B" w:rsidRPr="00227BE9">
        <w:rPr>
          <w:rFonts w:asciiTheme="minorHAnsi" w:hAnsiTheme="minorHAnsi" w:cstheme="minorHAnsi"/>
        </w:rPr>
        <w:t xml:space="preserve">e setting co-ordinates with local oral health </w:t>
      </w:r>
      <w:r w:rsidRPr="00227BE9">
        <w:rPr>
          <w:rFonts w:asciiTheme="minorHAnsi" w:hAnsiTheme="minorHAnsi" w:cstheme="minorHAnsi"/>
        </w:rPr>
        <w:t xml:space="preserve">and ensure procedures are reviewed regularly, additional guidance from the local team may be added to this procedure. </w:t>
      </w:r>
    </w:p>
    <w:p w14:paraId="7B1A016E" w14:textId="77777777" w:rsidR="00E66478" w:rsidRPr="00227BE9" w:rsidRDefault="00E66478" w:rsidP="00227BE9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227BE9">
        <w:rPr>
          <w:rFonts w:asciiTheme="minorHAnsi" w:hAnsiTheme="minorHAnsi" w:cstheme="minorHAnsi"/>
          <w:bCs/>
        </w:rPr>
        <w:t>Further guidance</w:t>
      </w:r>
    </w:p>
    <w:p w14:paraId="7B1A016F" w14:textId="77777777" w:rsidR="003D6C43" w:rsidRPr="00227BE9" w:rsidRDefault="00E66478" w:rsidP="00227BE9">
      <w:pPr>
        <w:spacing w:before="120" w:after="120" w:line="276" w:lineRule="auto"/>
        <w:jc w:val="both"/>
        <w:rPr>
          <w:rStyle w:val="Hyperlink"/>
          <w:rFonts w:asciiTheme="minorHAnsi" w:hAnsiTheme="minorHAnsi" w:cstheme="minorHAnsi"/>
        </w:rPr>
      </w:pPr>
      <w:r w:rsidRPr="00227BE9">
        <w:rPr>
          <w:rFonts w:asciiTheme="minorHAnsi" w:hAnsiTheme="minorHAnsi" w:cstheme="minorHAnsi"/>
        </w:rPr>
        <w:t xml:space="preserve">Infant &amp; Toddler Forum: Ten Steps for Healthy Toddlers </w:t>
      </w:r>
      <w:hyperlink r:id="rId11" w:history="1">
        <w:r w:rsidR="00D87BA3" w:rsidRPr="00227BE9">
          <w:rPr>
            <w:rStyle w:val="Hyperlink"/>
            <w:rFonts w:asciiTheme="minorHAnsi" w:hAnsiTheme="minorHAnsi" w:cstheme="minorHAnsi"/>
          </w:rPr>
          <w:t>www.infantandtoddlerforum.org/toddlers-to-preschool/healthy-eating/ten-steps-for-healthy-toddlers/</w:t>
        </w:r>
      </w:hyperlink>
    </w:p>
    <w:p w14:paraId="7B1A0170" w14:textId="77777777" w:rsidR="00D4112B" w:rsidRPr="00227BE9" w:rsidRDefault="00D4112B" w:rsidP="00227BE9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hyperlink r:id="rId12" w:history="1">
        <w:r w:rsidRPr="00227BE9">
          <w:rPr>
            <w:rStyle w:val="Hyperlink"/>
            <w:rFonts w:asciiTheme="minorHAnsi" w:hAnsiTheme="minorHAnsi" w:cstheme="minorHAnsi"/>
          </w:rPr>
          <w:t>https://help-for-early-years-providers.education.gov.uk/safeguarding-and-welfare/oral-health</w:t>
        </w:r>
      </w:hyperlink>
    </w:p>
    <w:p w14:paraId="7B1A0171" w14:textId="77777777" w:rsidR="00363F48" w:rsidRPr="00227BE9" w:rsidRDefault="00363F48" w:rsidP="00227BE9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B1A0172" w14:textId="77777777" w:rsidR="00363F48" w:rsidRPr="00227BE9" w:rsidRDefault="00363F48" w:rsidP="00227BE9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W w:w="5040" w:type="pct"/>
        <w:tblLook w:val="01E0" w:firstRow="1" w:lastRow="1" w:firstColumn="1" w:lastColumn="1" w:noHBand="0" w:noVBand="0"/>
      </w:tblPr>
      <w:tblGrid>
        <w:gridCol w:w="4855"/>
        <w:gridCol w:w="3676"/>
        <w:gridCol w:w="2019"/>
      </w:tblGrid>
      <w:tr w:rsidR="00363F48" w:rsidRPr="00227BE9" w14:paraId="7B1A0176" w14:textId="77777777" w:rsidTr="004E0614">
        <w:trPr>
          <w:trHeight w:val="386"/>
        </w:trPr>
        <w:tc>
          <w:tcPr>
            <w:tcW w:w="2301" w:type="pct"/>
          </w:tcPr>
          <w:p w14:paraId="7B1A0173" w14:textId="77777777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This policy was adopted 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7B1A0174" w14:textId="77777777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Kea Preschool Ltd</w:t>
            </w:r>
          </w:p>
        </w:tc>
        <w:tc>
          <w:tcPr>
            <w:tcW w:w="957" w:type="pct"/>
          </w:tcPr>
          <w:p w14:paraId="7B1A0175" w14:textId="09D50E8B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3F48" w:rsidRPr="00227BE9" w14:paraId="7B1A017A" w14:textId="77777777" w:rsidTr="004E0614">
        <w:trPr>
          <w:trHeight w:val="386"/>
        </w:trPr>
        <w:tc>
          <w:tcPr>
            <w:tcW w:w="2301" w:type="pct"/>
          </w:tcPr>
          <w:p w14:paraId="7B1A0177" w14:textId="77777777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7B1A0178" w14:textId="77777777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September 2021</w:t>
            </w:r>
          </w:p>
        </w:tc>
        <w:tc>
          <w:tcPr>
            <w:tcW w:w="957" w:type="pct"/>
          </w:tcPr>
          <w:p w14:paraId="7B1A0179" w14:textId="2CE54058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3F48" w:rsidRPr="00227BE9" w14:paraId="7B1A0181" w14:textId="77777777" w:rsidTr="004E0614">
        <w:trPr>
          <w:trHeight w:val="401"/>
        </w:trPr>
        <w:tc>
          <w:tcPr>
            <w:tcW w:w="2301" w:type="pct"/>
          </w:tcPr>
          <w:p w14:paraId="7B1A017B" w14:textId="77777777" w:rsidR="0028738C" w:rsidRPr="00227BE9" w:rsidRDefault="0028738C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Reviewed</w:t>
            </w:r>
          </w:p>
          <w:p w14:paraId="7B1A017C" w14:textId="77777777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7B1A017D" w14:textId="77777777" w:rsidR="00363F48" w:rsidRPr="00227BE9" w:rsidRDefault="0028738C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23</w:t>
            </w:r>
            <w:r w:rsidRPr="00227BE9">
              <w:rPr>
                <w:rFonts w:asciiTheme="minorHAnsi" w:hAnsiTheme="minorHAnsi" w:cstheme="minorHAnsi"/>
                <w:vertAlign w:val="superscript"/>
              </w:rPr>
              <w:t>rd</w:t>
            </w:r>
            <w:r w:rsidRPr="00227BE9">
              <w:rPr>
                <w:rFonts w:asciiTheme="minorHAnsi" w:hAnsiTheme="minorHAnsi" w:cstheme="minorHAnsi"/>
              </w:rPr>
              <w:t xml:space="preserve"> October</w:t>
            </w:r>
            <w:r w:rsidR="00363F48" w:rsidRPr="00227BE9">
              <w:rPr>
                <w:rFonts w:asciiTheme="minorHAnsi" w:hAnsiTheme="minorHAnsi" w:cstheme="minorHAnsi"/>
              </w:rPr>
              <w:t xml:space="preserve"> 202</w:t>
            </w:r>
            <w:r w:rsidR="00D4112B" w:rsidRPr="00227BE9">
              <w:rPr>
                <w:rFonts w:asciiTheme="minorHAnsi" w:hAnsiTheme="minorHAnsi" w:cstheme="minorHAnsi"/>
              </w:rPr>
              <w:t>3</w:t>
            </w:r>
          </w:p>
          <w:p w14:paraId="7B1A017E" w14:textId="02EF9791" w:rsidR="0028738C" w:rsidRPr="00227BE9" w:rsidRDefault="001B2D64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1B2D64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8738C" w:rsidRPr="00227BE9">
              <w:rPr>
                <w:rFonts w:asciiTheme="minorHAnsi" w:hAnsiTheme="minorHAnsi" w:cstheme="minorHAnsi"/>
              </w:rPr>
              <w:t>October 202</w:t>
            </w:r>
            <w:r w:rsidR="00D4112B" w:rsidRPr="00227BE9">
              <w:rPr>
                <w:rFonts w:asciiTheme="minorHAnsi" w:hAnsiTheme="minorHAnsi" w:cstheme="minorHAnsi"/>
              </w:rPr>
              <w:t>4</w:t>
            </w:r>
          </w:p>
          <w:p w14:paraId="7B1A017F" w14:textId="484BB559" w:rsidR="00227BE9" w:rsidRPr="00227BE9" w:rsidRDefault="001B2D64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1B2D64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27BE9" w:rsidRPr="00227BE9">
              <w:rPr>
                <w:rFonts w:asciiTheme="minorHAnsi" w:hAnsiTheme="minorHAnsi" w:cstheme="minorHAnsi"/>
              </w:rPr>
              <w:t>October 2025</w:t>
            </w:r>
          </w:p>
        </w:tc>
        <w:tc>
          <w:tcPr>
            <w:tcW w:w="957" w:type="pct"/>
          </w:tcPr>
          <w:p w14:paraId="7B1A0180" w14:textId="09FF9434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3F48" w:rsidRPr="00227BE9" w14:paraId="7B1A0184" w14:textId="77777777" w:rsidTr="004E0614">
        <w:trPr>
          <w:trHeight w:val="432"/>
        </w:trPr>
        <w:tc>
          <w:tcPr>
            <w:tcW w:w="2301" w:type="pct"/>
          </w:tcPr>
          <w:p w14:paraId="7B1A0182" w14:textId="77777777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7B1A0183" w14:textId="6E307D72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TM</w:t>
            </w:r>
            <w:r w:rsidR="001B2D64">
              <w:rPr>
                <w:rFonts w:asciiTheme="minorHAnsi" w:hAnsiTheme="minorHAnsi" w:cstheme="minorHAnsi"/>
              </w:rPr>
              <w:t>VERRAN</w:t>
            </w:r>
          </w:p>
        </w:tc>
      </w:tr>
      <w:tr w:rsidR="00363F48" w:rsidRPr="00227BE9" w14:paraId="7B1A0187" w14:textId="77777777" w:rsidTr="004E06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7B1A0185" w14:textId="77777777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7B1A0186" w14:textId="188854D1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 xml:space="preserve">Tracey </w:t>
            </w:r>
            <w:r w:rsidR="001B2D64">
              <w:rPr>
                <w:rFonts w:asciiTheme="minorHAnsi" w:hAnsiTheme="minorHAnsi" w:cstheme="minorHAnsi"/>
              </w:rPr>
              <w:t>Verran</w:t>
            </w:r>
          </w:p>
        </w:tc>
      </w:tr>
      <w:tr w:rsidR="00363F48" w:rsidRPr="00227BE9" w14:paraId="7B1A018A" w14:textId="77777777" w:rsidTr="004E06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7B1A0188" w14:textId="77777777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Role of signatory (e.g. chair, director or 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7B1A0189" w14:textId="77777777" w:rsidR="00363F48" w:rsidRPr="00227BE9" w:rsidRDefault="00363F48" w:rsidP="00227BE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27BE9">
              <w:rPr>
                <w:rFonts w:asciiTheme="minorHAnsi" w:hAnsiTheme="minorHAnsi" w:cstheme="minorHAnsi"/>
              </w:rPr>
              <w:t>Manager</w:t>
            </w:r>
          </w:p>
        </w:tc>
      </w:tr>
    </w:tbl>
    <w:p w14:paraId="7B1A018B" w14:textId="77777777" w:rsidR="00363F48" w:rsidRPr="00E73965" w:rsidRDefault="00363F48" w:rsidP="00E73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363F48" w:rsidRPr="00E73965" w:rsidSect="007E6F4D">
      <w:footerReference w:type="default" r:id="rId13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0190" w14:textId="77777777" w:rsidR="004B5163" w:rsidRDefault="004B5163" w:rsidP="00831C42">
      <w:r>
        <w:separator/>
      </w:r>
    </w:p>
  </w:endnote>
  <w:endnote w:type="continuationSeparator" w:id="0">
    <w:p w14:paraId="7B1A0191" w14:textId="77777777" w:rsidR="004B5163" w:rsidRDefault="004B516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0192" w14:textId="77777777" w:rsidR="00633ADA" w:rsidRPr="00AF0716" w:rsidRDefault="00633ADA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018E" w14:textId="77777777" w:rsidR="004B5163" w:rsidRDefault="004B5163" w:rsidP="00831C42">
      <w:r>
        <w:separator/>
      </w:r>
    </w:p>
  </w:footnote>
  <w:footnote w:type="continuationSeparator" w:id="0">
    <w:p w14:paraId="7B1A018F" w14:textId="77777777" w:rsidR="004B5163" w:rsidRDefault="004B5163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213222"/>
    <w:multiLevelType w:val="hybridMultilevel"/>
    <w:tmpl w:val="E96EB3AA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143B9"/>
    <w:multiLevelType w:val="hybridMultilevel"/>
    <w:tmpl w:val="C17EB740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AB5090"/>
    <w:multiLevelType w:val="hybridMultilevel"/>
    <w:tmpl w:val="D53CDB90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301981">
    <w:abstractNumId w:val="15"/>
  </w:num>
  <w:num w:numId="2" w16cid:durableId="1101024671">
    <w:abstractNumId w:val="28"/>
  </w:num>
  <w:num w:numId="3" w16cid:durableId="1131551873">
    <w:abstractNumId w:val="23"/>
  </w:num>
  <w:num w:numId="4" w16cid:durableId="338779302">
    <w:abstractNumId w:val="3"/>
  </w:num>
  <w:num w:numId="5" w16cid:durableId="639455034">
    <w:abstractNumId w:val="39"/>
  </w:num>
  <w:num w:numId="6" w16cid:durableId="1579972546">
    <w:abstractNumId w:val="0"/>
  </w:num>
  <w:num w:numId="7" w16cid:durableId="1523282292">
    <w:abstractNumId w:val="27"/>
  </w:num>
  <w:num w:numId="8" w16cid:durableId="328487255">
    <w:abstractNumId w:val="24"/>
  </w:num>
  <w:num w:numId="9" w16cid:durableId="667098143">
    <w:abstractNumId w:val="29"/>
  </w:num>
  <w:num w:numId="10" w16cid:durableId="1592739614">
    <w:abstractNumId w:val="8"/>
  </w:num>
  <w:num w:numId="11" w16cid:durableId="644820340">
    <w:abstractNumId w:val="19"/>
  </w:num>
  <w:num w:numId="12" w16cid:durableId="1861166408">
    <w:abstractNumId w:val="40"/>
  </w:num>
  <w:num w:numId="13" w16cid:durableId="362486537">
    <w:abstractNumId w:val="6"/>
  </w:num>
  <w:num w:numId="14" w16cid:durableId="486635357">
    <w:abstractNumId w:val="34"/>
  </w:num>
  <w:num w:numId="15" w16cid:durableId="1322199615">
    <w:abstractNumId w:val="32"/>
  </w:num>
  <w:num w:numId="16" w16cid:durableId="1555315515">
    <w:abstractNumId w:val="7"/>
  </w:num>
  <w:num w:numId="17" w16cid:durableId="533466564">
    <w:abstractNumId w:val="12"/>
  </w:num>
  <w:num w:numId="18" w16cid:durableId="961961782">
    <w:abstractNumId w:val="31"/>
  </w:num>
  <w:num w:numId="19" w16cid:durableId="1076437294">
    <w:abstractNumId w:val="33"/>
  </w:num>
  <w:num w:numId="20" w16cid:durableId="7370542">
    <w:abstractNumId w:val="1"/>
  </w:num>
  <w:num w:numId="21" w16cid:durableId="2063168165">
    <w:abstractNumId w:val="37"/>
  </w:num>
  <w:num w:numId="22" w16cid:durableId="582490890">
    <w:abstractNumId w:val="2"/>
  </w:num>
  <w:num w:numId="23" w16cid:durableId="131289373">
    <w:abstractNumId w:val="22"/>
  </w:num>
  <w:num w:numId="24" w16cid:durableId="1922789243">
    <w:abstractNumId w:val="5"/>
  </w:num>
  <w:num w:numId="25" w16cid:durableId="910113822">
    <w:abstractNumId w:val="10"/>
  </w:num>
  <w:num w:numId="26" w16cid:durableId="488525218">
    <w:abstractNumId w:val="14"/>
  </w:num>
  <w:num w:numId="27" w16cid:durableId="271666779">
    <w:abstractNumId w:val="4"/>
  </w:num>
  <w:num w:numId="28" w16cid:durableId="1979803131">
    <w:abstractNumId w:val="20"/>
  </w:num>
  <w:num w:numId="29" w16cid:durableId="1628045762">
    <w:abstractNumId w:val="17"/>
  </w:num>
  <w:num w:numId="30" w16cid:durableId="278880228">
    <w:abstractNumId w:val="9"/>
  </w:num>
  <w:num w:numId="31" w16cid:durableId="785927778">
    <w:abstractNumId w:val="46"/>
  </w:num>
  <w:num w:numId="32" w16cid:durableId="665323785">
    <w:abstractNumId w:val="16"/>
  </w:num>
  <w:num w:numId="33" w16cid:durableId="1235243556">
    <w:abstractNumId w:val="43"/>
  </w:num>
  <w:num w:numId="34" w16cid:durableId="1169368158">
    <w:abstractNumId w:val="25"/>
  </w:num>
  <w:num w:numId="35" w16cid:durableId="777405651">
    <w:abstractNumId w:val="44"/>
  </w:num>
  <w:num w:numId="36" w16cid:durableId="1566407579">
    <w:abstractNumId w:val="36"/>
  </w:num>
  <w:num w:numId="37" w16cid:durableId="2013146888">
    <w:abstractNumId w:val="21"/>
  </w:num>
  <w:num w:numId="38" w16cid:durableId="126775793">
    <w:abstractNumId w:val="26"/>
  </w:num>
  <w:num w:numId="39" w16cid:durableId="1668747597">
    <w:abstractNumId w:val="30"/>
  </w:num>
  <w:num w:numId="40" w16cid:durableId="1206141894">
    <w:abstractNumId w:val="13"/>
  </w:num>
  <w:num w:numId="41" w16cid:durableId="2082828654">
    <w:abstractNumId w:val="35"/>
  </w:num>
  <w:num w:numId="42" w16cid:durableId="1532761015">
    <w:abstractNumId w:val="38"/>
  </w:num>
  <w:num w:numId="43" w16cid:durableId="289752046">
    <w:abstractNumId w:val="11"/>
  </w:num>
  <w:num w:numId="44" w16cid:durableId="2004700246">
    <w:abstractNumId w:val="18"/>
  </w:num>
  <w:num w:numId="45" w16cid:durableId="1677073787">
    <w:abstractNumId w:val="45"/>
  </w:num>
  <w:num w:numId="46" w16cid:durableId="149295825">
    <w:abstractNumId w:val="41"/>
  </w:num>
  <w:num w:numId="47" w16cid:durableId="1045132356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053B0"/>
    <w:rsid w:val="00013A96"/>
    <w:rsid w:val="00015AE9"/>
    <w:rsid w:val="0002042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2D64"/>
    <w:rsid w:val="001B7C91"/>
    <w:rsid w:val="001C1FAD"/>
    <w:rsid w:val="00203A86"/>
    <w:rsid w:val="0021656E"/>
    <w:rsid w:val="00217862"/>
    <w:rsid w:val="002200D7"/>
    <w:rsid w:val="00224C94"/>
    <w:rsid w:val="00227BD7"/>
    <w:rsid w:val="00227BE9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738C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5E38"/>
    <w:rsid w:val="003373D7"/>
    <w:rsid w:val="00337F2D"/>
    <w:rsid w:val="003551F7"/>
    <w:rsid w:val="00355AB1"/>
    <w:rsid w:val="00361C62"/>
    <w:rsid w:val="003623BA"/>
    <w:rsid w:val="00362F66"/>
    <w:rsid w:val="00363F48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A3812"/>
    <w:rsid w:val="004B2610"/>
    <w:rsid w:val="004B2A95"/>
    <w:rsid w:val="004B5163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33ADA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B0B4D"/>
    <w:rsid w:val="006B7946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568F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E764E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CF5F5C"/>
    <w:rsid w:val="00D03882"/>
    <w:rsid w:val="00D10C8C"/>
    <w:rsid w:val="00D12502"/>
    <w:rsid w:val="00D12ED0"/>
    <w:rsid w:val="00D20D66"/>
    <w:rsid w:val="00D26CA1"/>
    <w:rsid w:val="00D40E15"/>
    <w:rsid w:val="00D4112B"/>
    <w:rsid w:val="00D41A4A"/>
    <w:rsid w:val="00D4630B"/>
    <w:rsid w:val="00D46FEE"/>
    <w:rsid w:val="00D5772F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47FA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2819"/>
    <w:rsid w:val="00E66478"/>
    <w:rsid w:val="00E67DBD"/>
    <w:rsid w:val="00E729C5"/>
    <w:rsid w:val="00E7396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E6C59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0161"/>
  <w15:docId w15:val="{D8130FEB-FDE7-4B63-A095-F7500D60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1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lp-for-early-years-providers.education.gov.uk/safeguarding-and-welfare/oral-healt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fantandtoddlerforum.org/toddlers-to-preschool/healthy-eating/ten-steps-for-healthy-toddler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1459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Kea Preschool</cp:lastModifiedBy>
  <cp:revision>2</cp:revision>
  <cp:lastPrinted>2011-08-21T10:18:00Z</cp:lastPrinted>
  <dcterms:created xsi:type="dcterms:W3CDTF">2025-10-01T11:10:00Z</dcterms:created>
  <dcterms:modified xsi:type="dcterms:W3CDTF">2025-10-01T11:10:00Z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