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FE731" w14:textId="77777777" w:rsidR="00EA4A82" w:rsidRPr="00056BE1" w:rsidRDefault="00BE08EE" w:rsidP="00056BE1">
      <w:pPr>
        <w:pStyle w:val="Standard"/>
        <w:jc w:val="center"/>
        <w:rPr>
          <w:rFonts w:asciiTheme="minorHAnsi" w:hAnsiTheme="minorHAnsi" w:cstheme="minorHAnsi"/>
          <w:sz w:val="24"/>
          <w:szCs w:val="24"/>
          <w:u w:val="single"/>
        </w:rPr>
      </w:pPr>
      <w:r w:rsidRPr="00056BE1">
        <w:rPr>
          <w:rFonts w:asciiTheme="minorHAnsi" w:hAnsiTheme="minorHAnsi" w:cstheme="minorHAnsi"/>
          <w:noProof/>
          <w:sz w:val="24"/>
          <w:szCs w:val="24"/>
          <w:u w:val="single"/>
          <w:lang w:eastAsia="en-GB"/>
        </w:rPr>
        <w:drawing>
          <wp:inline distT="0" distB="0" distL="0" distR="0" wp14:anchorId="1BCFE79D" wp14:editId="1BCFE79E">
            <wp:extent cx="793115" cy="793115"/>
            <wp:effectExtent l="0" t="0" r="6985" b="698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3115" cy="793115"/>
                    </a:xfrm>
                    <a:prstGeom prst="rect">
                      <a:avLst/>
                    </a:prstGeom>
                  </pic:spPr>
                </pic:pic>
              </a:graphicData>
            </a:graphic>
          </wp:inline>
        </w:drawing>
      </w:r>
    </w:p>
    <w:p w14:paraId="1C773F85" w14:textId="77777777" w:rsidR="00F52B16" w:rsidRPr="00F52B16" w:rsidRDefault="00F52B16" w:rsidP="00F52B16">
      <w:pPr>
        <w:rPr>
          <w:b/>
          <w:bCs/>
          <w:sz w:val="24"/>
          <w:szCs w:val="24"/>
        </w:rPr>
      </w:pPr>
      <w:r w:rsidRPr="00F52B16">
        <w:rPr>
          <w:b/>
          <w:bCs/>
          <w:sz w:val="24"/>
          <w:szCs w:val="24"/>
        </w:rPr>
        <w:t>Epidemic, Pandemic and Infectious Disease Management Policy</w:t>
      </w:r>
    </w:p>
    <w:p w14:paraId="25CC98BA" w14:textId="77777777" w:rsidR="00F52B16" w:rsidRPr="00F52B16" w:rsidRDefault="00F52B16" w:rsidP="00F52B16">
      <w:pPr>
        <w:rPr>
          <w:b/>
          <w:bCs/>
          <w:sz w:val="24"/>
          <w:szCs w:val="24"/>
        </w:rPr>
      </w:pPr>
      <w:r w:rsidRPr="00F52B16">
        <w:rPr>
          <w:b/>
          <w:bCs/>
          <w:sz w:val="24"/>
          <w:szCs w:val="24"/>
        </w:rPr>
        <w:t>Purpose</w:t>
      </w:r>
    </w:p>
    <w:p w14:paraId="350BCF05" w14:textId="77777777" w:rsidR="00F52B16" w:rsidRPr="00F52B16" w:rsidRDefault="00F52B16" w:rsidP="00F52B16">
      <w:pPr>
        <w:rPr>
          <w:sz w:val="24"/>
          <w:szCs w:val="24"/>
        </w:rPr>
      </w:pPr>
      <w:r w:rsidRPr="00F52B16">
        <w:rPr>
          <w:sz w:val="24"/>
          <w:szCs w:val="24"/>
        </w:rPr>
        <w:t>Kea Preschool is committed to maintaining the health, safety and wellbeing of children, staff, families and visitors. This policy sets out the procedures for preventing and responding to infectious diseases, outbreaks, epidemics and pandemics. The preschool will follow the latest guidance issued by the UK Health Security Agency (UKHSA), the Department for Education (DfE), the Health and Safety Executive (HSE), Ofsted and the Early Years Foundation Stage (EYFS).</w:t>
      </w:r>
    </w:p>
    <w:p w14:paraId="2111B62E" w14:textId="77777777" w:rsidR="00F52B16" w:rsidRPr="00F52B16" w:rsidRDefault="00F52B16" w:rsidP="00F52B16">
      <w:pPr>
        <w:rPr>
          <w:b/>
          <w:bCs/>
          <w:sz w:val="24"/>
          <w:szCs w:val="24"/>
        </w:rPr>
      </w:pPr>
      <w:r w:rsidRPr="00F52B16">
        <w:rPr>
          <w:b/>
          <w:bCs/>
          <w:sz w:val="24"/>
          <w:szCs w:val="24"/>
        </w:rPr>
        <w:t>Aims</w:t>
      </w:r>
    </w:p>
    <w:p w14:paraId="3F86C180" w14:textId="77777777" w:rsidR="00F52B16" w:rsidRPr="00F52B16" w:rsidRDefault="00F52B16" w:rsidP="00F52B16">
      <w:pPr>
        <w:rPr>
          <w:sz w:val="24"/>
          <w:szCs w:val="24"/>
        </w:rPr>
      </w:pPr>
      <w:r w:rsidRPr="00F52B16">
        <w:rPr>
          <w:sz w:val="24"/>
          <w:szCs w:val="24"/>
        </w:rPr>
        <w:t>• Reduce the risk of infection transmission.</w:t>
      </w:r>
    </w:p>
    <w:p w14:paraId="2FBA2D95" w14:textId="77777777" w:rsidR="00F52B16" w:rsidRPr="00F52B16" w:rsidRDefault="00F52B16" w:rsidP="00F52B16">
      <w:pPr>
        <w:rPr>
          <w:sz w:val="24"/>
          <w:szCs w:val="24"/>
        </w:rPr>
      </w:pPr>
      <w:r w:rsidRPr="00F52B16">
        <w:rPr>
          <w:sz w:val="24"/>
          <w:szCs w:val="24"/>
        </w:rPr>
        <w:t>• Maintain a safe learning environment.</w:t>
      </w:r>
    </w:p>
    <w:p w14:paraId="14737E0E" w14:textId="77777777" w:rsidR="00F52B16" w:rsidRPr="00F52B16" w:rsidRDefault="00F52B16" w:rsidP="00F52B16">
      <w:pPr>
        <w:rPr>
          <w:sz w:val="24"/>
          <w:szCs w:val="24"/>
        </w:rPr>
      </w:pPr>
      <w:r w:rsidRPr="00F52B16">
        <w:rPr>
          <w:sz w:val="24"/>
          <w:szCs w:val="24"/>
        </w:rPr>
        <w:t>• Support continuity of care and education.</w:t>
      </w:r>
    </w:p>
    <w:p w14:paraId="2DB79928" w14:textId="77777777" w:rsidR="00F52B16" w:rsidRPr="00F52B16" w:rsidRDefault="00F52B16" w:rsidP="00F52B16">
      <w:pPr>
        <w:rPr>
          <w:sz w:val="24"/>
          <w:szCs w:val="24"/>
        </w:rPr>
      </w:pPr>
      <w:r w:rsidRPr="00F52B16">
        <w:rPr>
          <w:sz w:val="24"/>
          <w:szCs w:val="24"/>
        </w:rPr>
        <w:t>• Respond effectively to outbreaks while following current national guidance.</w:t>
      </w:r>
    </w:p>
    <w:p w14:paraId="777B649A" w14:textId="77777777" w:rsidR="00F52B16" w:rsidRPr="00F52B16" w:rsidRDefault="00F52B16" w:rsidP="00F52B16">
      <w:pPr>
        <w:rPr>
          <w:sz w:val="24"/>
          <w:szCs w:val="24"/>
        </w:rPr>
      </w:pPr>
      <w:r w:rsidRPr="00F52B16">
        <w:rPr>
          <w:sz w:val="24"/>
          <w:szCs w:val="24"/>
        </w:rPr>
        <w:t>Prevention and Infection Control</w:t>
      </w:r>
    </w:p>
    <w:p w14:paraId="53CF5650" w14:textId="77777777" w:rsidR="00F52B16" w:rsidRPr="00F52B16" w:rsidRDefault="00F52B16" w:rsidP="00F52B16">
      <w:pPr>
        <w:rPr>
          <w:sz w:val="24"/>
          <w:szCs w:val="24"/>
        </w:rPr>
      </w:pPr>
      <w:r w:rsidRPr="00F52B16">
        <w:rPr>
          <w:sz w:val="24"/>
          <w:szCs w:val="24"/>
        </w:rPr>
        <w:t>• Promote effective handwashing and respiratory hygiene.</w:t>
      </w:r>
    </w:p>
    <w:p w14:paraId="542F2A55" w14:textId="77777777" w:rsidR="00F52B16" w:rsidRPr="00F52B16" w:rsidRDefault="00F52B16" w:rsidP="00F52B16">
      <w:pPr>
        <w:rPr>
          <w:sz w:val="24"/>
          <w:szCs w:val="24"/>
        </w:rPr>
      </w:pPr>
      <w:r w:rsidRPr="00F52B16">
        <w:rPr>
          <w:sz w:val="24"/>
          <w:szCs w:val="24"/>
        </w:rPr>
        <w:t>• Clean toys, equipment and high-touch surfaces regularly.</w:t>
      </w:r>
    </w:p>
    <w:p w14:paraId="3077CE9B" w14:textId="77777777" w:rsidR="00F52B16" w:rsidRPr="00F52B16" w:rsidRDefault="00F52B16" w:rsidP="00F52B16">
      <w:pPr>
        <w:rPr>
          <w:sz w:val="24"/>
          <w:szCs w:val="24"/>
        </w:rPr>
      </w:pPr>
      <w:r w:rsidRPr="00F52B16">
        <w:rPr>
          <w:sz w:val="24"/>
          <w:szCs w:val="24"/>
        </w:rPr>
        <w:t>• Ensure good ventilation where appropriate.</w:t>
      </w:r>
    </w:p>
    <w:p w14:paraId="7F3DCDF9" w14:textId="77777777" w:rsidR="00F52B16" w:rsidRPr="00F52B16" w:rsidRDefault="00F52B16" w:rsidP="00F52B16">
      <w:pPr>
        <w:rPr>
          <w:sz w:val="24"/>
          <w:szCs w:val="24"/>
        </w:rPr>
      </w:pPr>
      <w:r w:rsidRPr="00F52B16">
        <w:rPr>
          <w:sz w:val="24"/>
          <w:szCs w:val="24"/>
        </w:rPr>
        <w:t>• Exclude children and staff in line with current UKHSA guidance for the relevant illness.</w:t>
      </w:r>
    </w:p>
    <w:p w14:paraId="0113B61B" w14:textId="77777777" w:rsidR="00F52B16" w:rsidRPr="00F52B16" w:rsidRDefault="00F52B16" w:rsidP="00F52B16">
      <w:pPr>
        <w:rPr>
          <w:b/>
          <w:bCs/>
          <w:sz w:val="24"/>
          <w:szCs w:val="24"/>
        </w:rPr>
      </w:pPr>
      <w:r w:rsidRPr="00F52B16">
        <w:rPr>
          <w:b/>
          <w:bCs/>
          <w:sz w:val="24"/>
          <w:szCs w:val="24"/>
        </w:rPr>
        <w:t>Staff Responsibilities</w:t>
      </w:r>
    </w:p>
    <w:p w14:paraId="6C3DEBF8" w14:textId="77777777" w:rsidR="00F52B16" w:rsidRPr="00F52B16" w:rsidRDefault="00F52B16" w:rsidP="00F52B16">
      <w:pPr>
        <w:rPr>
          <w:sz w:val="24"/>
          <w:szCs w:val="24"/>
        </w:rPr>
      </w:pPr>
      <w:r w:rsidRPr="00F52B16">
        <w:rPr>
          <w:sz w:val="24"/>
          <w:szCs w:val="24"/>
        </w:rPr>
        <w:t>• Follow infection control procedures.</w:t>
      </w:r>
    </w:p>
    <w:p w14:paraId="1E9271D9" w14:textId="77777777" w:rsidR="00F52B16" w:rsidRPr="00F52B16" w:rsidRDefault="00F52B16" w:rsidP="00F52B16">
      <w:pPr>
        <w:rPr>
          <w:sz w:val="24"/>
          <w:szCs w:val="24"/>
        </w:rPr>
      </w:pPr>
      <w:r w:rsidRPr="00F52B16">
        <w:rPr>
          <w:sz w:val="24"/>
          <w:szCs w:val="24"/>
        </w:rPr>
        <w:t>• Report symptoms of infectious illness promptly.</w:t>
      </w:r>
    </w:p>
    <w:p w14:paraId="73264E4C" w14:textId="77777777" w:rsidR="00F52B16" w:rsidRPr="00F52B16" w:rsidRDefault="00F52B16" w:rsidP="00F52B16">
      <w:pPr>
        <w:rPr>
          <w:sz w:val="24"/>
          <w:szCs w:val="24"/>
        </w:rPr>
      </w:pPr>
      <w:r w:rsidRPr="00F52B16">
        <w:rPr>
          <w:sz w:val="24"/>
          <w:szCs w:val="24"/>
        </w:rPr>
        <w:t>• Complete infection prevention training and risk assessment updates.</w:t>
      </w:r>
    </w:p>
    <w:p w14:paraId="1F96A9DB" w14:textId="77777777" w:rsidR="00F52B16" w:rsidRPr="00F52B16" w:rsidRDefault="00F52B16" w:rsidP="00F52B16">
      <w:pPr>
        <w:rPr>
          <w:sz w:val="24"/>
          <w:szCs w:val="24"/>
        </w:rPr>
      </w:pPr>
      <w:r w:rsidRPr="00F52B16">
        <w:rPr>
          <w:sz w:val="24"/>
          <w:szCs w:val="24"/>
        </w:rPr>
        <w:t>Parents and Carers</w:t>
      </w:r>
    </w:p>
    <w:p w14:paraId="71FEEDEE" w14:textId="77777777" w:rsidR="00F52B16" w:rsidRPr="00F52B16" w:rsidRDefault="00F52B16" w:rsidP="00F52B16">
      <w:pPr>
        <w:rPr>
          <w:sz w:val="24"/>
          <w:szCs w:val="24"/>
        </w:rPr>
      </w:pPr>
      <w:r w:rsidRPr="00F52B16">
        <w:rPr>
          <w:sz w:val="24"/>
          <w:szCs w:val="24"/>
        </w:rPr>
        <w:t>• Keep unwell children at home in accordance with current public health guidance.</w:t>
      </w:r>
    </w:p>
    <w:p w14:paraId="5BFAA637" w14:textId="77777777" w:rsidR="00F52B16" w:rsidRPr="00F52B16" w:rsidRDefault="00F52B16" w:rsidP="00F52B16">
      <w:pPr>
        <w:rPr>
          <w:sz w:val="24"/>
          <w:szCs w:val="24"/>
        </w:rPr>
      </w:pPr>
      <w:r w:rsidRPr="00F52B16">
        <w:rPr>
          <w:sz w:val="24"/>
          <w:szCs w:val="24"/>
        </w:rPr>
        <w:t>• Inform the preschool of infectious illnesses or confirmed outbreaks within the household where appropriate.</w:t>
      </w:r>
    </w:p>
    <w:p w14:paraId="39C77568" w14:textId="77777777" w:rsidR="00F52B16" w:rsidRPr="00F52B16" w:rsidRDefault="00F52B16" w:rsidP="00F52B16">
      <w:pPr>
        <w:rPr>
          <w:b/>
          <w:bCs/>
          <w:sz w:val="24"/>
          <w:szCs w:val="24"/>
        </w:rPr>
      </w:pPr>
      <w:r w:rsidRPr="00F52B16">
        <w:rPr>
          <w:b/>
          <w:bCs/>
          <w:sz w:val="24"/>
          <w:szCs w:val="24"/>
        </w:rPr>
        <w:t>Outbreak Management</w:t>
      </w:r>
    </w:p>
    <w:p w14:paraId="33EFE010" w14:textId="77777777" w:rsidR="00F52B16" w:rsidRPr="00F52B16" w:rsidRDefault="00F52B16" w:rsidP="00F52B16">
      <w:pPr>
        <w:rPr>
          <w:sz w:val="24"/>
          <w:szCs w:val="24"/>
        </w:rPr>
      </w:pPr>
      <w:r w:rsidRPr="00F52B16">
        <w:rPr>
          <w:sz w:val="24"/>
          <w:szCs w:val="24"/>
        </w:rPr>
        <w:t>• The Manager will complete a risk assessment and seek advice from UKHSA where required.</w:t>
      </w:r>
    </w:p>
    <w:p w14:paraId="14739204" w14:textId="77777777" w:rsidR="00F52B16" w:rsidRPr="00F52B16" w:rsidRDefault="00F52B16" w:rsidP="00F52B16">
      <w:pPr>
        <w:rPr>
          <w:sz w:val="24"/>
          <w:szCs w:val="24"/>
        </w:rPr>
      </w:pPr>
      <w:r w:rsidRPr="00F52B16">
        <w:rPr>
          <w:sz w:val="24"/>
          <w:szCs w:val="24"/>
        </w:rPr>
        <w:lastRenderedPageBreak/>
        <w:t>• Additional cleaning and communication with families will be implemented.</w:t>
      </w:r>
    </w:p>
    <w:p w14:paraId="30B572E1" w14:textId="77777777" w:rsidR="00F52B16" w:rsidRPr="00F52B16" w:rsidRDefault="00F52B16" w:rsidP="00F52B16">
      <w:pPr>
        <w:rPr>
          <w:sz w:val="24"/>
          <w:szCs w:val="24"/>
        </w:rPr>
      </w:pPr>
      <w:r w:rsidRPr="00F52B16">
        <w:rPr>
          <w:sz w:val="24"/>
          <w:szCs w:val="24"/>
        </w:rPr>
        <w:t>• Operational changes will be made if advised by UKHSA, DfE or other relevant authorities.</w:t>
      </w:r>
    </w:p>
    <w:p w14:paraId="3C04E9E5" w14:textId="77777777" w:rsidR="00F52B16" w:rsidRPr="00F52B16" w:rsidRDefault="00F52B16" w:rsidP="00F52B16">
      <w:pPr>
        <w:rPr>
          <w:b/>
          <w:bCs/>
          <w:sz w:val="24"/>
          <w:szCs w:val="24"/>
        </w:rPr>
      </w:pPr>
      <w:r w:rsidRPr="00F52B16">
        <w:rPr>
          <w:b/>
          <w:bCs/>
          <w:sz w:val="24"/>
          <w:szCs w:val="24"/>
        </w:rPr>
        <w:t>Business Continuity</w:t>
      </w:r>
    </w:p>
    <w:p w14:paraId="238DCCF6" w14:textId="77777777" w:rsidR="00F52B16" w:rsidRPr="00F52B16" w:rsidRDefault="00F52B16" w:rsidP="00F52B16">
      <w:pPr>
        <w:rPr>
          <w:sz w:val="24"/>
          <w:szCs w:val="24"/>
        </w:rPr>
      </w:pPr>
      <w:r w:rsidRPr="00F52B16">
        <w:rPr>
          <w:sz w:val="24"/>
          <w:szCs w:val="24"/>
        </w:rPr>
        <w:t xml:space="preserve">• The preschool will endeavour to maintain services where it is safe to do so. If closure or restricted opening is required, families will be informed </w:t>
      </w:r>
      <w:proofErr w:type="gramStart"/>
      <w:r w:rsidRPr="00F52B16">
        <w:rPr>
          <w:sz w:val="24"/>
          <w:szCs w:val="24"/>
        </w:rPr>
        <w:t>promptly</w:t>
      </w:r>
      <w:proofErr w:type="gramEnd"/>
      <w:r w:rsidRPr="00F52B16">
        <w:rPr>
          <w:sz w:val="24"/>
          <w:szCs w:val="24"/>
        </w:rPr>
        <w:t xml:space="preserve"> and alternative communication arrangements will be used.</w:t>
      </w:r>
    </w:p>
    <w:p w14:paraId="11FCB9E2" w14:textId="77777777" w:rsidR="00F52B16" w:rsidRPr="00F52B16" w:rsidRDefault="00F52B16" w:rsidP="00F52B16">
      <w:pPr>
        <w:rPr>
          <w:b/>
          <w:bCs/>
          <w:sz w:val="24"/>
          <w:szCs w:val="24"/>
        </w:rPr>
      </w:pPr>
      <w:r w:rsidRPr="00F52B16">
        <w:rPr>
          <w:b/>
          <w:bCs/>
          <w:sz w:val="24"/>
          <w:szCs w:val="24"/>
        </w:rPr>
        <w:t>Review</w:t>
      </w:r>
    </w:p>
    <w:p w14:paraId="2773D5A4" w14:textId="77777777" w:rsidR="00F52B16" w:rsidRPr="00F52B16" w:rsidRDefault="00F52B16" w:rsidP="00F52B16">
      <w:pPr>
        <w:rPr>
          <w:sz w:val="24"/>
          <w:szCs w:val="24"/>
        </w:rPr>
      </w:pPr>
      <w:r w:rsidRPr="00F52B16">
        <w:rPr>
          <w:sz w:val="24"/>
          <w:szCs w:val="24"/>
        </w:rPr>
        <w:t>• This policy will be reviewed annually and immediately following significant changes to legislation or public health guidance.</w:t>
      </w:r>
    </w:p>
    <w:p w14:paraId="21D7B372" w14:textId="77777777" w:rsidR="00F52B16" w:rsidRDefault="00F52B16" w:rsidP="00F52B16"/>
    <w:p w14:paraId="76CFBAA6" w14:textId="77777777" w:rsidR="00056BE1" w:rsidRPr="00056BE1" w:rsidRDefault="00056BE1" w:rsidP="00056BE1">
      <w:pPr>
        <w:pStyle w:val="Standard"/>
        <w:rPr>
          <w:rFonts w:asciiTheme="minorHAnsi" w:hAnsiTheme="minorHAnsi" w:cstheme="minorHAnsi"/>
          <w:sz w:val="24"/>
          <w:szCs w:val="24"/>
        </w:rPr>
      </w:pPr>
    </w:p>
    <w:tbl>
      <w:tblPr>
        <w:tblW w:w="5040" w:type="pct"/>
        <w:tblLook w:val="01E0" w:firstRow="1" w:lastRow="1" w:firstColumn="1" w:lastColumn="1" w:noHBand="0" w:noVBand="0"/>
      </w:tblPr>
      <w:tblGrid>
        <w:gridCol w:w="4540"/>
        <w:gridCol w:w="3438"/>
        <w:gridCol w:w="1889"/>
      </w:tblGrid>
      <w:tr w:rsidR="00056BE1" w:rsidRPr="00056BE1" w14:paraId="1BCFE786" w14:textId="77777777" w:rsidTr="008512DC">
        <w:trPr>
          <w:trHeight w:val="386"/>
        </w:trPr>
        <w:tc>
          <w:tcPr>
            <w:tcW w:w="2301" w:type="pct"/>
          </w:tcPr>
          <w:p w14:paraId="1BCFE783"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This policy was adopted by</w:t>
            </w:r>
          </w:p>
        </w:tc>
        <w:tc>
          <w:tcPr>
            <w:tcW w:w="1742" w:type="pct"/>
            <w:tcBorders>
              <w:bottom w:val="single" w:sz="4" w:space="0" w:color="7030A0"/>
            </w:tcBorders>
          </w:tcPr>
          <w:p w14:paraId="1BCFE784"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Kea Preschool Ltd</w:t>
            </w:r>
          </w:p>
        </w:tc>
        <w:tc>
          <w:tcPr>
            <w:tcW w:w="957" w:type="pct"/>
          </w:tcPr>
          <w:p w14:paraId="1BCFE785" w14:textId="203CA255" w:rsidR="00A467A8" w:rsidRPr="00056BE1" w:rsidRDefault="00A467A8" w:rsidP="00056BE1">
            <w:pPr>
              <w:rPr>
                <w:rFonts w:asciiTheme="minorHAnsi" w:hAnsiTheme="minorHAnsi" w:cstheme="minorHAnsi"/>
                <w:i/>
                <w:sz w:val="24"/>
                <w:szCs w:val="24"/>
              </w:rPr>
            </w:pPr>
          </w:p>
        </w:tc>
      </w:tr>
      <w:tr w:rsidR="00056BE1" w:rsidRPr="00056BE1" w14:paraId="1BCFE78D" w14:textId="77777777" w:rsidTr="008512DC">
        <w:trPr>
          <w:trHeight w:val="386"/>
        </w:trPr>
        <w:tc>
          <w:tcPr>
            <w:tcW w:w="2301" w:type="pct"/>
          </w:tcPr>
          <w:p w14:paraId="1BCFE787"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On</w:t>
            </w:r>
          </w:p>
        </w:tc>
        <w:tc>
          <w:tcPr>
            <w:tcW w:w="1742" w:type="pct"/>
            <w:tcBorders>
              <w:top w:val="single" w:sz="4" w:space="0" w:color="7030A0"/>
              <w:bottom w:val="single" w:sz="4" w:space="0" w:color="7030A0"/>
            </w:tcBorders>
          </w:tcPr>
          <w:p w14:paraId="1BCFE788" w14:textId="77777777" w:rsidR="00473E66"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April 2022</w:t>
            </w:r>
          </w:p>
          <w:p w14:paraId="1BCFE789" w14:textId="77777777" w:rsidR="00473E66" w:rsidRPr="00056BE1" w:rsidRDefault="00473E66" w:rsidP="00056BE1">
            <w:pPr>
              <w:rPr>
                <w:rFonts w:asciiTheme="minorHAnsi" w:hAnsiTheme="minorHAnsi" w:cstheme="minorHAnsi"/>
                <w:sz w:val="24"/>
                <w:szCs w:val="24"/>
              </w:rPr>
            </w:pPr>
            <w:r w:rsidRPr="00056BE1">
              <w:rPr>
                <w:rFonts w:asciiTheme="minorHAnsi" w:hAnsiTheme="minorHAnsi" w:cstheme="minorHAnsi"/>
                <w:sz w:val="24"/>
                <w:szCs w:val="24"/>
              </w:rPr>
              <w:t>Reviewed 12/4/22</w:t>
            </w:r>
          </w:p>
          <w:p w14:paraId="1BCFE78A" w14:textId="77777777" w:rsidR="00473E66" w:rsidRPr="00056BE1" w:rsidRDefault="00473E66" w:rsidP="00056BE1">
            <w:pPr>
              <w:rPr>
                <w:rFonts w:asciiTheme="minorHAnsi" w:hAnsiTheme="minorHAnsi" w:cstheme="minorHAnsi"/>
                <w:sz w:val="24"/>
                <w:szCs w:val="24"/>
              </w:rPr>
            </w:pPr>
            <w:r w:rsidRPr="00056BE1">
              <w:rPr>
                <w:rFonts w:asciiTheme="minorHAnsi" w:hAnsiTheme="minorHAnsi" w:cstheme="minorHAnsi"/>
                <w:sz w:val="24"/>
                <w:szCs w:val="24"/>
              </w:rPr>
              <w:t>Reviewed 25/9/23</w:t>
            </w:r>
          </w:p>
          <w:p w14:paraId="2D3E3EF0" w14:textId="77777777" w:rsidR="0022685F" w:rsidRPr="00056BE1" w:rsidRDefault="0022685F" w:rsidP="00056BE1">
            <w:pPr>
              <w:rPr>
                <w:rFonts w:asciiTheme="minorHAnsi" w:hAnsiTheme="minorHAnsi" w:cstheme="minorHAnsi"/>
                <w:sz w:val="24"/>
                <w:szCs w:val="24"/>
              </w:rPr>
            </w:pPr>
            <w:r w:rsidRPr="00056BE1">
              <w:rPr>
                <w:rFonts w:asciiTheme="minorHAnsi" w:hAnsiTheme="minorHAnsi" w:cstheme="minorHAnsi"/>
                <w:sz w:val="24"/>
                <w:szCs w:val="24"/>
              </w:rPr>
              <w:t>Reviewed 30th October 2024 (TK &amp; MT)</w:t>
            </w:r>
          </w:p>
          <w:p w14:paraId="1BCFE78B" w14:textId="31331BE5" w:rsidR="00056BE1" w:rsidRPr="00056BE1" w:rsidRDefault="00056BE1" w:rsidP="00056BE1">
            <w:pPr>
              <w:rPr>
                <w:rFonts w:asciiTheme="minorHAnsi" w:hAnsiTheme="minorHAnsi" w:cstheme="minorHAnsi"/>
                <w:sz w:val="24"/>
                <w:szCs w:val="24"/>
              </w:rPr>
            </w:pPr>
            <w:r w:rsidRPr="00056BE1">
              <w:rPr>
                <w:rFonts w:asciiTheme="minorHAnsi" w:hAnsiTheme="minorHAnsi" w:cstheme="minorHAnsi"/>
                <w:sz w:val="24"/>
                <w:szCs w:val="24"/>
              </w:rPr>
              <w:t>1</w:t>
            </w:r>
            <w:r w:rsidRPr="00056BE1">
              <w:rPr>
                <w:rFonts w:asciiTheme="minorHAnsi" w:hAnsiTheme="minorHAnsi" w:cstheme="minorHAnsi"/>
                <w:sz w:val="24"/>
                <w:szCs w:val="24"/>
                <w:vertAlign w:val="superscript"/>
              </w:rPr>
              <w:t>st</w:t>
            </w:r>
            <w:r w:rsidRPr="00056BE1">
              <w:rPr>
                <w:rFonts w:asciiTheme="minorHAnsi" w:hAnsiTheme="minorHAnsi" w:cstheme="minorHAnsi"/>
                <w:sz w:val="24"/>
                <w:szCs w:val="24"/>
              </w:rPr>
              <w:t xml:space="preserve"> October 2025</w:t>
            </w:r>
          </w:p>
        </w:tc>
        <w:tc>
          <w:tcPr>
            <w:tcW w:w="957" w:type="pct"/>
          </w:tcPr>
          <w:p w14:paraId="1BCFE78C" w14:textId="13CE4C7A" w:rsidR="00A467A8" w:rsidRPr="00056BE1" w:rsidRDefault="00A467A8" w:rsidP="00056BE1">
            <w:pPr>
              <w:rPr>
                <w:rFonts w:asciiTheme="minorHAnsi" w:hAnsiTheme="minorHAnsi" w:cstheme="minorHAnsi"/>
                <w:i/>
                <w:sz w:val="24"/>
                <w:szCs w:val="24"/>
              </w:rPr>
            </w:pPr>
          </w:p>
        </w:tc>
      </w:tr>
      <w:tr w:rsidR="00056BE1" w:rsidRPr="00056BE1" w14:paraId="1BCFE792" w14:textId="77777777" w:rsidTr="008512DC">
        <w:trPr>
          <w:trHeight w:val="401"/>
        </w:trPr>
        <w:tc>
          <w:tcPr>
            <w:tcW w:w="2301" w:type="pct"/>
          </w:tcPr>
          <w:p w14:paraId="1BCFE78E"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Date to be reviewed</w:t>
            </w:r>
          </w:p>
        </w:tc>
        <w:tc>
          <w:tcPr>
            <w:tcW w:w="1742" w:type="pct"/>
            <w:tcBorders>
              <w:top w:val="single" w:sz="4" w:space="0" w:color="7030A0"/>
              <w:bottom w:val="single" w:sz="4" w:space="0" w:color="7030A0"/>
            </w:tcBorders>
          </w:tcPr>
          <w:p w14:paraId="1BCFE790" w14:textId="40EE0A9C" w:rsidR="00473E66"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Ongoing</w:t>
            </w:r>
          </w:p>
        </w:tc>
        <w:tc>
          <w:tcPr>
            <w:tcW w:w="957" w:type="pct"/>
          </w:tcPr>
          <w:p w14:paraId="1BCFE791" w14:textId="1357A7A0" w:rsidR="00A467A8" w:rsidRPr="00056BE1" w:rsidRDefault="00A467A8" w:rsidP="00056BE1">
            <w:pPr>
              <w:rPr>
                <w:rFonts w:asciiTheme="minorHAnsi" w:hAnsiTheme="minorHAnsi" w:cstheme="minorHAnsi"/>
                <w:i/>
                <w:sz w:val="24"/>
                <w:szCs w:val="24"/>
              </w:rPr>
            </w:pPr>
          </w:p>
        </w:tc>
      </w:tr>
      <w:tr w:rsidR="00056BE1" w:rsidRPr="00056BE1" w14:paraId="1BCFE795" w14:textId="77777777" w:rsidTr="008512DC">
        <w:trPr>
          <w:trHeight w:val="432"/>
        </w:trPr>
        <w:tc>
          <w:tcPr>
            <w:tcW w:w="2301" w:type="pct"/>
          </w:tcPr>
          <w:p w14:paraId="1BCFE793"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Signed on behalf of the provider</w:t>
            </w:r>
          </w:p>
        </w:tc>
        <w:tc>
          <w:tcPr>
            <w:tcW w:w="2699" w:type="pct"/>
            <w:gridSpan w:val="2"/>
            <w:tcBorders>
              <w:bottom w:val="single" w:sz="4" w:space="0" w:color="7030A0"/>
            </w:tcBorders>
          </w:tcPr>
          <w:p w14:paraId="1BCFE794" w14:textId="34EA7108"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TM</w:t>
            </w:r>
            <w:r w:rsidR="00056BE1" w:rsidRPr="00056BE1">
              <w:rPr>
                <w:rFonts w:asciiTheme="minorHAnsi" w:hAnsiTheme="minorHAnsi" w:cstheme="minorHAnsi"/>
                <w:sz w:val="24"/>
                <w:szCs w:val="24"/>
              </w:rPr>
              <w:t>VERRAN</w:t>
            </w:r>
          </w:p>
        </w:tc>
      </w:tr>
      <w:tr w:rsidR="00056BE1" w:rsidRPr="00056BE1" w14:paraId="1BCFE798" w14:textId="77777777" w:rsidTr="00851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1BCFE796"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Name of signatory</w:t>
            </w:r>
          </w:p>
        </w:tc>
        <w:tc>
          <w:tcPr>
            <w:tcW w:w="2699" w:type="pct"/>
            <w:gridSpan w:val="2"/>
            <w:tcBorders>
              <w:top w:val="single" w:sz="4" w:space="0" w:color="7030A0"/>
              <w:left w:val="nil"/>
              <w:bottom w:val="single" w:sz="4" w:space="0" w:color="7030A0"/>
              <w:right w:val="nil"/>
            </w:tcBorders>
          </w:tcPr>
          <w:p w14:paraId="1BCFE797" w14:textId="5B95CCA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 xml:space="preserve">Tracey </w:t>
            </w:r>
            <w:r w:rsidR="00056BE1" w:rsidRPr="00056BE1">
              <w:rPr>
                <w:rFonts w:asciiTheme="minorHAnsi" w:hAnsiTheme="minorHAnsi" w:cstheme="minorHAnsi"/>
                <w:sz w:val="24"/>
                <w:szCs w:val="24"/>
              </w:rPr>
              <w:t xml:space="preserve">Verran </w:t>
            </w:r>
          </w:p>
        </w:tc>
      </w:tr>
      <w:tr w:rsidR="00056BE1" w:rsidRPr="00056BE1" w14:paraId="1BCFE79B" w14:textId="77777777" w:rsidTr="00851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1BCFE799"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Role of signatory (e.g. chair, director or owner)</w:t>
            </w:r>
          </w:p>
        </w:tc>
        <w:tc>
          <w:tcPr>
            <w:tcW w:w="2699" w:type="pct"/>
            <w:gridSpan w:val="2"/>
            <w:tcBorders>
              <w:top w:val="single" w:sz="4" w:space="0" w:color="7030A0"/>
              <w:left w:val="nil"/>
              <w:bottom w:val="single" w:sz="4" w:space="0" w:color="7030A0"/>
              <w:right w:val="nil"/>
            </w:tcBorders>
          </w:tcPr>
          <w:p w14:paraId="1BCFE79A" w14:textId="77777777" w:rsidR="00A467A8" w:rsidRPr="00056BE1" w:rsidRDefault="00A467A8" w:rsidP="00056BE1">
            <w:pPr>
              <w:rPr>
                <w:rFonts w:asciiTheme="minorHAnsi" w:hAnsiTheme="minorHAnsi" w:cstheme="minorHAnsi"/>
                <w:sz w:val="24"/>
                <w:szCs w:val="24"/>
              </w:rPr>
            </w:pPr>
            <w:r w:rsidRPr="00056BE1">
              <w:rPr>
                <w:rFonts w:asciiTheme="minorHAnsi" w:hAnsiTheme="minorHAnsi" w:cstheme="minorHAnsi"/>
                <w:sz w:val="24"/>
                <w:szCs w:val="24"/>
              </w:rPr>
              <w:t>Manager</w:t>
            </w:r>
          </w:p>
        </w:tc>
      </w:tr>
    </w:tbl>
    <w:p w14:paraId="1BCFE79C" w14:textId="77777777" w:rsidR="002C0051" w:rsidRPr="0022685F" w:rsidRDefault="002C0051" w:rsidP="0022685F">
      <w:pPr>
        <w:pStyle w:val="Standard"/>
        <w:rPr>
          <w:rFonts w:asciiTheme="minorHAnsi" w:hAnsiTheme="minorHAnsi" w:cstheme="minorHAnsi"/>
          <w:sz w:val="24"/>
          <w:szCs w:val="24"/>
        </w:rPr>
      </w:pPr>
    </w:p>
    <w:sectPr w:rsidR="002C0051" w:rsidRPr="0022685F" w:rsidSect="0022685F">
      <w:pgSz w:w="11906" w:h="16838"/>
      <w:pgMar w:top="820" w:right="1440" w:bottom="851" w:left="6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ED3D7" w14:textId="77777777" w:rsidR="00E43535" w:rsidRDefault="00E43535">
      <w:pPr>
        <w:spacing w:after="0" w:line="240" w:lineRule="auto"/>
      </w:pPr>
      <w:r>
        <w:separator/>
      </w:r>
    </w:p>
  </w:endnote>
  <w:endnote w:type="continuationSeparator" w:id="0">
    <w:p w14:paraId="065D7C89" w14:textId="77777777" w:rsidR="00E43535" w:rsidRDefault="00E43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7BA" w14:textId="77777777" w:rsidR="00E43535" w:rsidRDefault="00E43535">
      <w:pPr>
        <w:spacing w:after="0" w:line="240" w:lineRule="auto"/>
      </w:pPr>
      <w:r>
        <w:rPr>
          <w:color w:val="000000"/>
        </w:rPr>
        <w:separator/>
      </w:r>
    </w:p>
  </w:footnote>
  <w:footnote w:type="continuationSeparator" w:id="0">
    <w:p w14:paraId="661A4EAD" w14:textId="77777777" w:rsidR="00E43535" w:rsidRDefault="00E435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11BB"/>
    <w:multiLevelType w:val="multilevel"/>
    <w:tmpl w:val="E5FA4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DD63C3"/>
    <w:multiLevelType w:val="multilevel"/>
    <w:tmpl w:val="E4F8A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27AF1"/>
    <w:multiLevelType w:val="multilevel"/>
    <w:tmpl w:val="7B50075A"/>
    <w:styleLink w:val="WWNum14"/>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 w15:restartNumberingAfterBreak="0">
    <w:nsid w:val="15977F56"/>
    <w:multiLevelType w:val="multilevel"/>
    <w:tmpl w:val="D4021070"/>
    <w:styleLink w:val="WWNum11"/>
    <w:lvl w:ilvl="0">
      <w:numFmt w:val="bullet"/>
      <w:lvlText w:val=""/>
      <w:lvlJc w:val="left"/>
      <w:pPr>
        <w:ind w:left="812" w:hanging="360"/>
      </w:pPr>
    </w:lvl>
    <w:lvl w:ilvl="1">
      <w:numFmt w:val="bullet"/>
      <w:lvlText w:val="o"/>
      <w:lvlJc w:val="left"/>
      <w:pPr>
        <w:ind w:left="1532" w:hanging="360"/>
      </w:pPr>
      <w:rPr>
        <w:rFonts w:ascii="Times New Roman" w:hAnsi="Times New Roman" w:cs="Courier New"/>
      </w:rPr>
    </w:lvl>
    <w:lvl w:ilvl="2">
      <w:numFmt w:val="bullet"/>
      <w:lvlText w:val=""/>
      <w:lvlJc w:val="left"/>
      <w:pPr>
        <w:ind w:left="2252" w:hanging="360"/>
      </w:pPr>
    </w:lvl>
    <w:lvl w:ilvl="3">
      <w:numFmt w:val="bullet"/>
      <w:lvlText w:val=""/>
      <w:lvlJc w:val="left"/>
      <w:pPr>
        <w:ind w:left="2972" w:hanging="360"/>
      </w:pPr>
    </w:lvl>
    <w:lvl w:ilvl="4">
      <w:numFmt w:val="bullet"/>
      <w:lvlText w:val="o"/>
      <w:lvlJc w:val="left"/>
      <w:pPr>
        <w:ind w:left="3692" w:hanging="360"/>
      </w:pPr>
      <w:rPr>
        <w:rFonts w:ascii="Times New Roman" w:hAnsi="Times New Roman" w:cs="Courier New"/>
      </w:rPr>
    </w:lvl>
    <w:lvl w:ilvl="5">
      <w:numFmt w:val="bullet"/>
      <w:lvlText w:val=""/>
      <w:lvlJc w:val="left"/>
      <w:pPr>
        <w:ind w:left="4412" w:hanging="360"/>
      </w:pPr>
    </w:lvl>
    <w:lvl w:ilvl="6">
      <w:numFmt w:val="bullet"/>
      <w:lvlText w:val=""/>
      <w:lvlJc w:val="left"/>
      <w:pPr>
        <w:ind w:left="5132" w:hanging="360"/>
      </w:pPr>
    </w:lvl>
    <w:lvl w:ilvl="7">
      <w:numFmt w:val="bullet"/>
      <w:lvlText w:val="o"/>
      <w:lvlJc w:val="left"/>
      <w:pPr>
        <w:ind w:left="5852" w:hanging="360"/>
      </w:pPr>
      <w:rPr>
        <w:rFonts w:ascii="Times New Roman" w:hAnsi="Times New Roman" w:cs="Courier New"/>
      </w:rPr>
    </w:lvl>
    <w:lvl w:ilvl="8">
      <w:numFmt w:val="bullet"/>
      <w:lvlText w:val=""/>
      <w:lvlJc w:val="left"/>
      <w:pPr>
        <w:ind w:left="6572" w:hanging="360"/>
      </w:pPr>
    </w:lvl>
  </w:abstractNum>
  <w:abstractNum w:abstractNumId="4" w15:restartNumberingAfterBreak="0">
    <w:nsid w:val="178E6576"/>
    <w:multiLevelType w:val="multilevel"/>
    <w:tmpl w:val="5ACCCC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E8208C"/>
    <w:multiLevelType w:val="multilevel"/>
    <w:tmpl w:val="ADFAF91C"/>
    <w:styleLink w:val="WWNum5"/>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6" w15:restartNumberingAfterBreak="0">
    <w:nsid w:val="1B2B089D"/>
    <w:multiLevelType w:val="multilevel"/>
    <w:tmpl w:val="38B8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504EEC"/>
    <w:multiLevelType w:val="multilevel"/>
    <w:tmpl w:val="D1A08F5C"/>
    <w:styleLink w:val="WWNum10"/>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 w15:restartNumberingAfterBreak="0">
    <w:nsid w:val="219F0E06"/>
    <w:multiLevelType w:val="multilevel"/>
    <w:tmpl w:val="7FA2DB02"/>
    <w:styleLink w:val="WWNum20"/>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9" w15:restartNumberingAfterBreak="0">
    <w:nsid w:val="21AA3BC0"/>
    <w:multiLevelType w:val="multilevel"/>
    <w:tmpl w:val="D2D0F478"/>
    <w:styleLink w:val="WWNum4"/>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0" w15:restartNumberingAfterBreak="0">
    <w:nsid w:val="22112962"/>
    <w:multiLevelType w:val="multilevel"/>
    <w:tmpl w:val="85CA2ADA"/>
    <w:styleLink w:val="WWNum16"/>
    <w:lvl w:ilvl="0">
      <w:start w:val="1"/>
      <w:numFmt w:val="decimal"/>
      <w:lvlText w:val="%1."/>
      <w:lvlJc w:val="left"/>
      <w:pPr>
        <w:ind w:left="720" w:hanging="360"/>
      </w:pPr>
    </w:lvl>
    <w:lvl w:ilvl="1">
      <w:numFmt w:val="bullet"/>
      <w:lvlText w:val=""/>
      <w:lvlJc w:val="left"/>
      <w:pPr>
        <w:ind w:left="1440" w:hanging="360"/>
      </w:pPr>
      <w:rPr>
        <w:sz w:val="20"/>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 w15:restartNumberingAfterBreak="0">
    <w:nsid w:val="22BF3B6A"/>
    <w:multiLevelType w:val="multilevel"/>
    <w:tmpl w:val="193C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FE2F62"/>
    <w:multiLevelType w:val="hybridMultilevel"/>
    <w:tmpl w:val="E2961E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6C7665E"/>
    <w:multiLevelType w:val="multilevel"/>
    <w:tmpl w:val="FB92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2068CB"/>
    <w:multiLevelType w:val="multilevel"/>
    <w:tmpl w:val="F956ECB2"/>
    <w:styleLink w:val="WWNum1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2BCE36FB"/>
    <w:multiLevelType w:val="multilevel"/>
    <w:tmpl w:val="D04A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B96F67"/>
    <w:multiLevelType w:val="multilevel"/>
    <w:tmpl w:val="3ABC87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27D2D"/>
    <w:multiLevelType w:val="multilevel"/>
    <w:tmpl w:val="FE4A050E"/>
    <w:styleLink w:val="WWNum15"/>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8" w15:restartNumberingAfterBreak="0">
    <w:nsid w:val="35BA54D0"/>
    <w:multiLevelType w:val="hybridMultilevel"/>
    <w:tmpl w:val="EFB8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EB49DA"/>
    <w:multiLevelType w:val="multilevel"/>
    <w:tmpl w:val="D33C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375686"/>
    <w:multiLevelType w:val="multilevel"/>
    <w:tmpl w:val="4AF28284"/>
    <w:styleLink w:val="WWNum6"/>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1" w15:restartNumberingAfterBreak="0">
    <w:nsid w:val="39680C0E"/>
    <w:multiLevelType w:val="multilevel"/>
    <w:tmpl w:val="5A48DDE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2D5CC3"/>
    <w:multiLevelType w:val="multilevel"/>
    <w:tmpl w:val="C5D6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734044"/>
    <w:multiLevelType w:val="multilevel"/>
    <w:tmpl w:val="6D582B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431E5B"/>
    <w:multiLevelType w:val="multilevel"/>
    <w:tmpl w:val="969A4118"/>
    <w:styleLink w:val="WWNum7"/>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5" w15:restartNumberingAfterBreak="0">
    <w:nsid w:val="41B61D9C"/>
    <w:multiLevelType w:val="multilevel"/>
    <w:tmpl w:val="1B923636"/>
    <w:styleLink w:val="WWNum9"/>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6" w15:restartNumberingAfterBreak="0">
    <w:nsid w:val="48313616"/>
    <w:multiLevelType w:val="multilevel"/>
    <w:tmpl w:val="5A90DF3A"/>
    <w:styleLink w:val="WWNum3"/>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7" w15:restartNumberingAfterBreak="0">
    <w:nsid w:val="4D126355"/>
    <w:multiLevelType w:val="multilevel"/>
    <w:tmpl w:val="FF2A74F0"/>
    <w:styleLink w:val="WWNum8"/>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8" w15:restartNumberingAfterBreak="0">
    <w:nsid w:val="54B2097B"/>
    <w:multiLevelType w:val="multilevel"/>
    <w:tmpl w:val="C24A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961332"/>
    <w:multiLevelType w:val="multilevel"/>
    <w:tmpl w:val="24064D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820E2B"/>
    <w:multiLevelType w:val="multilevel"/>
    <w:tmpl w:val="7DA6C046"/>
    <w:styleLink w:val="WWNum1"/>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1" w15:restartNumberingAfterBreak="0">
    <w:nsid w:val="587D0398"/>
    <w:multiLevelType w:val="multilevel"/>
    <w:tmpl w:val="0A5C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3D1FC3"/>
    <w:multiLevelType w:val="multilevel"/>
    <w:tmpl w:val="61D497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D1429B"/>
    <w:multiLevelType w:val="multilevel"/>
    <w:tmpl w:val="DC0674D8"/>
    <w:styleLink w:val="WWNum13"/>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4" w15:restartNumberingAfterBreak="0">
    <w:nsid w:val="63840A65"/>
    <w:multiLevelType w:val="multilevel"/>
    <w:tmpl w:val="FB6C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902A20"/>
    <w:multiLevelType w:val="hybridMultilevel"/>
    <w:tmpl w:val="91281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94188A"/>
    <w:multiLevelType w:val="multilevel"/>
    <w:tmpl w:val="46C21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3138A3"/>
    <w:multiLevelType w:val="multilevel"/>
    <w:tmpl w:val="253E23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E05369"/>
    <w:multiLevelType w:val="multilevel"/>
    <w:tmpl w:val="3E6C1D84"/>
    <w:styleLink w:val="WWNum2"/>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9" w15:restartNumberingAfterBreak="0">
    <w:nsid w:val="6B707B9A"/>
    <w:multiLevelType w:val="multilevel"/>
    <w:tmpl w:val="164C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A917A1"/>
    <w:multiLevelType w:val="multilevel"/>
    <w:tmpl w:val="6F70A7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695C1B"/>
    <w:multiLevelType w:val="multilevel"/>
    <w:tmpl w:val="8CAE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0F40C9"/>
    <w:multiLevelType w:val="multilevel"/>
    <w:tmpl w:val="6792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762173"/>
    <w:multiLevelType w:val="multilevel"/>
    <w:tmpl w:val="CB54EA00"/>
    <w:styleLink w:val="WWNum12"/>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44" w15:restartNumberingAfterBreak="0">
    <w:nsid w:val="75690AEA"/>
    <w:multiLevelType w:val="multilevel"/>
    <w:tmpl w:val="A4F49B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D408E2"/>
    <w:multiLevelType w:val="multilevel"/>
    <w:tmpl w:val="C81EC952"/>
    <w:styleLink w:val="WWNum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6" w15:restartNumberingAfterBreak="0">
    <w:nsid w:val="7D58609F"/>
    <w:multiLevelType w:val="multilevel"/>
    <w:tmpl w:val="0142B6E6"/>
    <w:styleLink w:val="WWNum19"/>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num w:numId="1" w16cid:durableId="1543977762">
    <w:abstractNumId w:val="30"/>
  </w:num>
  <w:num w:numId="2" w16cid:durableId="396783888">
    <w:abstractNumId w:val="38"/>
  </w:num>
  <w:num w:numId="3" w16cid:durableId="657424074">
    <w:abstractNumId w:val="26"/>
  </w:num>
  <w:num w:numId="4" w16cid:durableId="398015864">
    <w:abstractNumId w:val="9"/>
  </w:num>
  <w:num w:numId="5" w16cid:durableId="1933851946">
    <w:abstractNumId w:val="5"/>
  </w:num>
  <w:num w:numId="6" w16cid:durableId="1327249667">
    <w:abstractNumId w:val="20"/>
  </w:num>
  <w:num w:numId="7" w16cid:durableId="30229734">
    <w:abstractNumId w:val="24"/>
  </w:num>
  <w:num w:numId="8" w16cid:durableId="172185725">
    <w:abstractNumId w:val="27"/>
  </w:num>
  <w:num w:numId="9" w16cid:durableId="1230388725">
    <w:abstractNumId w:val="25"/>
  </w:num>
  <w:num w:numId="10" w16cid:durableId="908267456">
    <w:abstractNumId w:val="7"/>
  </w:num>
  <w:num w:numId="11" w16cid:durableId="637149889">
    <w:abstractNumId w:val="3"/>
  </w:num>
  <w:num w:numId="12" w16cid:durableId="948270139">
    <w:abstractNumId w:val="43"/>
  </w:num>
  <w:num w:numId="13" w16cid:durableId="2122532385">
    <w:abstractNumId w:val="33"/>
  </w:num>
  <w:num w:numId="14" w16cid:durableId="338046278">
    <w:abstractNumId w:val="2"/>
  </w:num>
  <w:num w:numId="15" w16cid:durableId="1142116151">
    <w:abstractNumId w:val="17"/>
  </w:num>
  <w:num w:numId="16" w16cid:durableId="1111507756">
    <w:abstractNumId w:val="10"/>
  </w:num>
  <w:num w:numId="17" w16cid:durableId="583761559">
    <w:abstractNumId w:val="14"/>
  </w:num>
  <w:num w:numId="18" w16cid:durableId="893662633">
    <w:abstractNumId w:val="45"/>
  </w:num>
  <w:num w:numId="19" w16cid:durableId="78254233">
    <w:abstractNumId w:val="46"/>
  </w:num>
  <w:num w:numId="20" w16cid:durableId="451826145">
    <w:abstractNumId w:val="8"/>
  </w:num>
  <w:num w:numId="21" w16cid:durableId="1964385904">
    <w:abstractNumId w:val="16"/>
  </w:num>
  <w:num w:numId="22" w16cid:durableId="1287471966">
    <w:abstractNumId w:val="21"/>
  </w:num>
  <w:num w:numId="23" w16cid:durableId="886719077">
    <w:abstractNumId w:val="12"/>
  </w:num>
  <w:num w:numId="24" w16cid:durableId="6182459">
    <w:abstractNumId w:val="35"/>
  </w:num>
  <w:num w:numId="25" w16cid:durableId="1149327326">
    <w:abstractNumId w:val="18"/>
  </w:num>
  <w:num w:numId="26" w16cid:durableId="1180584351">
    <w:abstractNumId w:val="19"/>
  </w:num>
  <w:num w:numId="27" w16cid:durableId="1119109693">
    <w:abstractNumId w:val="15"/>
  </w:num>
  <w:num w:numId="28" w16cid:durableId="933172575">
    <w:abstractNumId w:val="34"/>
  </w:num>
  <w:num w:numId="29" w16cid:durableId="547911756">
    <w:abstractNumId w:val="11"/>
  </w:num>
  <w:num w:numId="30" w16cid:durableId="1201283916">
    <w:abstractNumId w:val="22"/>
  </w:num>
  <w:num w:numId="31" w16cid:durableId="1197352314">
    <w:abstractNumId w:val="36"/>
  </w:num>
  <w:num w:numId="32" w16cid:durableId="1264070621">
    <w:abstractNumId w:val="39"/>
  </w:num>
  <w:num w:numId="33" w16cid:durableId="221059903">
    <w:abstractNumId w:val="44"/>
  </w:num>
  <w:num w:numId="34" w16cid:durableId="720252203">
    <w:abstractNumId w:val="42"/>
  </w:num>
  <w:num w:numId="35" w16cid:durableId="1817838360">
    <w:abstractNumId w:val="1"/>
  </w:num>
  <w:num w:numId="36" w16cid:durableId="119346476">
    <w:abstractNumId w:val="40"/>
  </w:num>
  <w:num w:numId="37" w16cid:durableId="1091009133">
    <w:abstractNumId w:val="41"/>
  </w:num>
  <w:num w:numId="38" w16cid:durableId="1179539550">
    <w:abstractNumId w:val="37"/>
  </w:num>
  <w:num w:numId="39" w16cid:durableId="119155015">
    <w:abstractNumId w:val="29"/>
  </w:num>
  <w:num w:numId="40" w16cid:durableId="484011207">
    <w:abstractNumId w:val="23"/>
  </w:num>
  <w:num w:numId="41" w16cid:durableId="2121408827">
    <w:abstractNumId w:val="31"/>
  </w:num>
  <w:num w:numId="42" w16cid:durableId="975138108">
    <w:abstractNumId w:val="0"/>
  </w:num>
  <w:num w:numId="43" w16cid:durableId="772242187">
    <w:abstractNumId w:val="28"/>
  </w:num>
  <w:num w:numId="44" w16cid:durableId="44062425">
    <w:abstractNumId w:val="13"/>
  </w:num>
  <w:num w:numId="45" w16cid:durableId="199249318">
    <w:abstractNumId w:val="4"/>
  </w:num>
  <w:num w:numId="46" w16cid:durableId="597298645">
    <w:abstractNumId w:val="6"/>
  </w:num>
  <w:num w:numId="47" w16cid:durableId="15257068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51"/>
    <w:rsid w:val="00014CBC"/>
    <w:rsid w:val="000227FD"/>
    <w:rsid w:val="0003149B"/>
    <w:rsid w:val="000466D4"/>
    <w:rsid w:val="00056BE1"/>
    <w:rsid w:val="00071460"/>
    <w:rsid w:val="000A37D3"/>
    <w:rsid w:val="001014BE"/>
    <w:rsid w:val="001357E1"/>
    <w:rsid w:val="00155734"/>
    <w:rsid w:val="0022685F"/>
    <w:rsid w:val="0027574A"/>
    <w:rsid w:val="002C0051"/>
    <w:rsid w:val="002D2F75"/>
    <w:rsid w:val="002F74FA"/>
    <w:rsid w:val="00346BD0"/>
    <w:rsid w:val="003546EC"/>
    <w:rsid w:val="004179BB"/>
    <w:rsid w:val="00424A3E"/>
    <w:rsid w:val="00465060"/>
    <w:rsid w:val="00473E66"/>
    <w:rsid w:val="004D613A"/>
    <w:rsid w:val="00504ED6"/>
    <w:rsid w:val="00550E53"/>
    <w:rsid w:val="005D12F5"/>
    <w:rsid w:val="006459F7"/>
    <w:rsid w:val="00657B1D"/>
    <w:rsid w:val="00705111"/>
    <w:rsid w:val="00711654"/>
    <w:rsid w:val="007819D4"/>
    <w:rsid w:val="008E1C34"/>
    <w:rsid w:val="00934ED6"/>
    <w:rsid w:val="009B75F8"/>
    <w:rsid w:val="00A467A8"/>
    <w:rsid w:val="00AE0356"/>
    <w:rsid w:val="00B154D4"/>
    <w:rsid w:val="00B706A4"/>
    <w:rsid w:val="00B90162"/>
    <w:rsid w:val="00BB538F"/>
    <w:rsid w:val="00BC0002"/>
    <w:rsid w:val="00BE08EE"/>
    <w:rsid w:val="00BF6F2E"/>
    <w:rsid w:val="00C21D27"/>
    <w:rsid w:val="00C24685"/>
    <w:rsid w:val="00C50DAE"/>
    <w:rsid w:val="00C516C5"/>
    <w:rsid w:val="00CE7D40"/>
    <w:rsid w:val="00D30F50"/>
    <w:rsid w:val="00D31B98"/>
    <w:rsid w:val="00DC7657"/>
    <w:rsid w:val="00E43535"/>
    <w:rsid w:val="00E51E7B"/>
    <w:rsid w:val="00EA4A82"/>
    <w:rsid w:val="00EB38A9"/>
    <w:rsid w:val="00F52B16"/>
    <w:rsid w:val="00FB342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E731"/>
  <w15:docId w15:val="{E965B726-8822-42D0-82FE-1C0B3951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en-GB"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60"/>
    <w:pPr>
      <w:suppressAutoHyphens/>
    </w:pPr>
  </w:style>
  <w:style w:type="paragraph" w:styleId="Heading1">
    <w:name w:val="heading 1"/>
    <w:basedOn w:val="Standard"/>
    <w:next w:val="Textbody"/>
    <w:uiPriority w:val="9"/>
    <w:qFormat/>
    <w:rsid w:val="00071460"/>
    <w:pPr>
      <w:spacing w:before="100" w:after="100" w:line="240" w:lineRule="auto"/>
      <w:outlineLvl w:val="0"/>
    </w:pPr>
    <w:rPr>
      <w:rFonts w:ascii="Times New Roman" w:eastAsia="Times New Roman" w:hAnsi="Times New Roman" w:cs="Times New Roman"/>
      <w:b/>
      <w:bCs/>
      <w:sz w:val="48"/>
      <w:szCs w:val="48"/>
      <w:lang w:eastAsia="en-GB"/>
    </w:rPr>
  </w:style>
  <w:style w:type="paragraph" w:styleId="Heading2">
    <w:name w:val="heading 2"/>
    <w:basedOn w:val="Normal"/>
    <w:next w:val="Normal"/>
    <w:link w:val="Heading2Char"/>
    <w:uiPriority w:val="9"/>
    <w:semiHidden/>
    <w:unhideWhenUsed/>
    <w:qFormat/>
    <w:rsid w:val="00934E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Standard"/>
    <w:next w:val="Textbody"/>
    <w:uiPriority w:val="9"/>
    <w:semiHidden/>
    <w:unhideWhenUsed/>
    <w:qFormat/>
    <w:rsid w:val="00071460"/>
    <w:pPr>
      <w:keepNext/>
      <w:keepLines/>
      <w:spacing w:before="40" w:after="0"/>
      <w:outlineLvl w:val="2"/>
    </w:pPr>
    <w:rPr>
      <w:rFonts w:ascii="Cambria" w:hAnsi="Cambria"/>
      <w:color w:val="243F60"/>
      <w:sz w:val="24"/>
      <w:szCs w:val="24"/>
    </w:rPr>
  </w:style>
  <w:style w:type="paragraph" w:styleId="Heading4">
    <w:name w:val="heading 4"/>
    <w:basedOn w:val="Standard"/>
    <w:next w:val="Textbody"/>
    <w:uiPriority w:val="9"/>
    <w:semiHidden/>
    <w:unhideWhenUsed/>
    <w:qFormat/>
    <w:rsid w:val="00071460"/>
    <w:pPr>
      <w:keepNext/>
      <w:keepLines/>
      <w:spacing w:before="40" w:after="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71460"/>
    <w:pPr>
      <w:widowControl/>
      <w:suppressAutoHyphens/>
    </w:pPr>
  </w:style>
  <w:style w:type="paragraph" w:customStyle="1" w:styleId="Heading">
    <w:name w:val="Heading"/>
    <w:basedOn w:val="Standard"/>
    <w:next w:val="Textbody"/>
    <w:rsid w:val="00071460"/>
    <w:pPr>
      <w:keepNext/>
      <w:spacing w:before="240" w:after="120"/>
    </w:pPr>
    <w:rPr>
      <w:rFonts w:ascii="Arial" w:eastAsia="Microsoft YaHei" w:hAnsi="Arial" w:cs="Arial"/>
      <w:sz w:val="28"/>
      <w:szCs w:val="28"/>
    </w:rPr>
  </w:style>
  <w:style w:type="paragraph" w:customStyle="1" w:styleId="Textbody">
    <w:name w:val="Text body"/>
    <w:basedOn w:val="Standard"/>
    <w:rsid w:val="00071460"/>
    <w:pPr>
      <w:spacing w:after="120"/>
    </w:pPr>
  </w:style>
  <w:style w:type="paragraph" w:styleId="List">
    <w:name w:val="List"/>
    <w:basedOn w:val="Textbody"/>
    <w:rsid w:val="00071460"/>
    <w:rPr>
      <w:rFonts w:cs="Arial"/>
    </w:rPr>
  </w:style>
  <w:style w:type="paragraph" w:styleId="Caption">
    <w:name w:val="caption"/>
    <w:basedOn w:val="Standard"/>
    <w:rsid w:val="00071460"/>
    <w:pPr>
      <w:suppressLineNumbers/>
      <w:spacing w:before="120" w:after="120"/>
    </w:pPr>
    <w:rPr>
      <w:rFonts w:cs="Arial"/>
      <w:i/>
      <w:iCs/>
      <w:sz w:val="24"/>
      <w:szCs w:val="24"/>
    </w:rPr>
  </w:style>
  <w:style w:type="paragraph" w:customStyle="1" w:styleId="Index">
    <w:name w:val="Index"/>
    <w:basedOn w:val="Standard"/>
    <w:rsid w:val="00071460"/>
    <w:pPr>
      <w:suppressLineNumbers/>
    </w:pPr>
    <w:rPr>
      <w:rFonts w:cs="Arial"/>
    </w:rPr>
  </w:style>
  <w:style w:type="paragraph" w:styleId="ListParagraph">
    <w:name w:val="List Paragraph"/>
    <w:basedOn w:val="Standard"/>
    <w:rsid w:val="00071460"/>
    <w:pPr>
      <w:ind w:left="720"/>
    </w:pPr>
  </w:style>
  <w:style w:type="paragraph" w:styleId="NormalWeb">
    <w:name w:val="Normal (Web)"/>
    <w:basedOn w:val="Standard"/>
    <w:rsid w:val="00071460"/>
    <w:pPr>
      <w:spacing w:before="100" w:after="100" w:line="240" w:lineRule="auto"/>
    </w:pPr>
    <w:rPr>
      <w:rFonts w:ascii="Times New Roman" w:eastAsia="Times New Roman" w:hAnsi="Times New Roman" w:cs="Times New Roman"/>
      <w:sz w:val="24"/>
      <w:szCs w:val="24"/>
      <w:lang w:eastAsia="en-GB"/>
    </w:rPr>
  </w:style>
  <w:style w:type="paragraph" w:styleId="NoSpacing">
    <w:name w:val="No Spacing"/>
    <w:rsid w:val="00071460"/>
    <w:pPr>
      <w:widowControl/>
      <w:suppressAutoHyphens/>
      <w:spacing w:after="0" w:line="240" w:lineRule="auto"/>
    </w:pPr>
  </w:style>
  <w:style w:type="paragraph" w:styleId="Header">
    <w:name w:val="header"/>
    <w:basedOn w:val="Standard"/>
    <w:rsid w:val="00071460"/>
    <w:pPr>
      <w:suppressLineNumbers/>
      <w:tabs>
        <w:tab w:val="center" w:pos="4513"/>
        <w:tab w:val="right" w:pos="9026"/>
      </w:tabs>
      <w:spacing w:after="0" w:line="240" w:lineRule="auto"/>
    </w:pPr>
  </w:style>
  <w:style w:type="paragraph" w:styleId="Footer">
    <w:name w:val="footer"/>
    <w:basedOn w:val="Standard"/>
    <w:rsid w:val="00071460"/>
    <w:pPr>
      <w:suppressLineNumbers/>
      <w:tabs>
        <w:tab w:val="center" w:pos="4513"/>
        <w:tab w:val="right" w:pos="9026"/>
      </w:tabs>
      <w:spacing w:after="0" w:line="240" w:lineRule="auto"/>
    </w:pPr>
  </w:style>
  <w:style w:type="character" w:customStyle="1" w:styleId="Internetlink">
    <w:name w:val="Internet link"/>
    <w:basedOn w:val="DefaultParagraphFont"/>
    <w:rsid w:val="00071460"/>
    <w:rPr>
      <w:color w:val="0000FF"/>
      <w:u w:val="single"/>
    </w:rPr>
  </w:style>
  <w:style w:type="character" w:styleId="FollowedHyperlink">
    <w:name w:val="FollowedHyperlink"/>
    <w:basedOn w:val="DefaultParagraphFont"/>
    <w:rsid w:val="00071460"/>
    <w:rPr>
      <w:color w:val="800080"/>
      <w:u w:val="single"/>
    </w:rPr>
  </w:style>
  <w:style w:type="character" w:customStyle="1" w:styleId="Heading1Char">
    <w:name w:val="Heading 1 Char"/>
    <w:basedOn w:val="DefaultParagraphFont"/>
    <w:rsid w:val="00071460"/>
    <w:rPr>
      <w:rFonts w:ascii="Times New Roman" w:eastAsia="Times New Roman" w:hAnsi="Times New Roman" w:cs="Times New Roman"/>
      <w:b/>
      <w:bCs/>
      <w:kern w:val="3"/>
      <w:sz w:val="48"/>
      <w:szCs w:val="48"/>
      <w:lang w:eastAsia="en-GB"/>
    </w:rPr>
  </w:style>
  <w:style w:type="character" w:customStyle="1" w:styleId="apple-converted-space">
    <w:name w:val="apple-converted-space"/>
    <w:basedOn w:val="DefaultParagraphFont"/>
    <w:rsid w:val="00071460"/>
  </w:style>
  <w:style w:type="character" w:customStyle="1" w:styleId="UnresolvedMention1">
    <w:name w:val="Unresolved Mention1"/>
    <w:basedOn w:val="DefaultParagraphFont"/>
    <w:rsid w:val="00071460"/>
    <w:rPr>
      <w:color w:val="605E5C"/>
    </w:rPr>
  </w:style>
  <w:style w:type="character" w:customStyle="1" w:styleId="Heading3Char">
    <w:name w:val="Heading 3 Char"/>
    <w:basedOn w:val="DefaultParagraphFont"/>
    <w:rsid w:val="00071460"/>
    <w:rPr>
      <w:rFonts w:ascii="Cambria" w:hAnsi="Cambria" w:cs="F"/>
      <w:color w:val="243F60"/>
      <w:sz w:val="24"/>
      <w:szCs w:val="24"/>
    </w:rPr>
  </w:style>
  <w:style w:type="character" w:customStyle="1" w:styleId="Heading4Char">
    <w:name w:val="Heading 4 Char"/>
    <w:basedOn w:val="DefaultParagraphFont"/>
    <w:rsid w:val="00071460"/>
    <w:rPr>
      <w:rFonts w:ascii="Cambria" w:hAnsi="Cambria" w:cs="F"/>
      <w:i/>
      <w:iCs/>
      <w:color w:val="365F91"/>
    </w:rPr>
  </w:style>
  <w:style w:type="character" w:customStyle="1" w:styleId="HeaderChar">
    <w:name w:val="Header Char"/>
    <w:basedOn w:val="DefaultParagraphFont"/>
    <w:rsid w:val="00071460"/>
  </w:style>
  <w:style w:type="character" w:customStyle="1" w:styleId="FooterChar">
    <w:name w:val="Footer Char"/>
    <w:basedOn w:val="DefaultParagraphFont"/>
    <w:rsid w:val="00071460"/>
  </w:style>
  <w:style w:type="character" w:customStyle="1" w:styleId="ListLabel1">
    <w:name w:val="ListLabel 1"/>
    <w:rsid w:val="00071460"/>
    <w:rPr>
      <w:sz w:val="20"/>
    </w:rPr>
  </w:style>
  <w:style w:type="character" w:customStyle="1" w:styleId="ListLabel2">
    <w:name w:val="ListLabel 2"/>
    <w:rsid w:val="00071460"/>
    <w:rPr>
      <w:rFonts w:cs="Courier New"/>
    </w:rPr>
  </w:style>
  <w:style w:type="character" w:styleId="Hyperlink">
    <w:name w:val="Hyperlink"/>
    <w:basedOn w:val="DefaultParagraphFont"/>
    <w:rsid w:val="00071460"/>
    <w:rPr>
      <w:color w:val="0000FF"/>
      <w:u w:val="single"/>
    </w:rPr>
  </w:style>
  <w:style w:type="numbering" w:customStyle="1" w:styleId="WWNum1">
    <w:name w:val="WWNum1"/>
    <w:basedOn w:val="NoList"/>
    <w:rsid w:val="00071460"/>
    <w:pPr>
      <w:numPr>
        <w:numId w:val="1"/>
      </w:numPr>
    </w:pPr>
  </w:style>
  <w:style w:type="numbering" w:customStyle="1" w:styleId="WWNum2">
    <w:name w:val="WWNum2"/>
    <w:basedOn w:val="NoList"/>
    <w:rsid w:val="00071460"/>
    <w:pPr>
      <w:numPr>
        <w:numId w:val="2"/>
      </w:numPr>
    </w:pPr>
  </w:style>
  <w:style w:type="numbering" w:customStyle="1" w:styleId="WWNum3">
    <w:name w:val="WWNum3"/>
    <w:basedOn w:val="NoList"/>
    <w:rsid w:val="00071460"/>
    <w:pPr>
      <w:numPr>
        <w:numId w:val="3"/>
      </w:numPr>
    </w:pPr>
  </w:style>
  <w:style w:type="numbering" w:customStyle="1" w:styleId="WWNum4">
    <w:name w:val="WWNum4"/>
    <w:basedOn w:val="NoList"/>
    <w:rsid w:val="00071460"/>
    <w:pPr>
      <w:numPr>
        <w:numId w:val="4"/>
      </w:numPr>
    </w:pPr>
  </w:style>
  <w:style w:type="numbering" w:customStyle="1" w:styleId="WWNum5">
    <w:name w:val="WWNum5"/>
    <w:basedOn w:val="NoList"/>
    <w:rsid w:val="00071460"/>
    <w:pPr>
      <w:numPr>
        <w:numId w:val="5"/>
      </w:numPr>
    </w:pPr>
  </w:style>
  <w:style w:type="numbering" w:customStyle="1" w:styleId="WWNum6">
    <w:name w:val="WWNum6"/>
    <w:basedOn w:val="NoList"/>
    <w:rsid w:val="00071460"/>
    <w:pPr>
      <w:numPr>
        <w:numId w:val="6"/>
      </w:numPr>
    </w:pPr>
  </w:style>
  <w:style w:type="numbering" w:customStyle="1" w:styleId="WWNum7">
    <w:name w:val="WWNum7"/>
    <w:basedOn w:val="NoList"/>
    <w:rsid w:val="00071460"/>
    <w:pPr>
      <w:numPr>
        <w:numId w:val="7"/>
      </w:numPr>
    </w:pPr>
  </w:style>
  <w:style w:type="numbering" w:customStyle="1" w:styleId="WWNum8">
    <w:name w:val="WWNum8"/>
    <w:basedOn w:val="NoList"/>
    <w:rsid w:val="00071460"/>
    <w:pPr>
      <w:numPr>
        <w:numId w:val="8"/>
      </w:numPr>
    </w:pPr>
  </w:style>
  <w:style w:type="numbering" w:customStyle="1" w:styleId="WWNum9">
    <w:name w:val="WWNum9"/>
    <w:basedOn w:val="NoList"/>
    <w:rsid w:val="00071460"/>
    <w:pPr>
      <w:numPr>
        <w:numId w:val="9"/>
      </w:numPr>
    </w:pPr>
  </w:style>
  <w:style w:type="numbering" w:customStyle="1" w:styleId="WWNum10">
    <w:name w:val="WWNum10"/>
    <w:basedOn w:val="NoList"/>
    <w:rsid w:val="00071460"/>
    <w:pPr>
      <w:numPr>
        <w:numId w:val="10"/>
      </w:numPr>
    </w:pPr>
  </w:style>
  <w:style w:type="numbering" w:customStyle="1" w:styleId="WWNum11">
    <w:name w:val="WWNum11"/>
    <w:basedOn w:val="NoList"/>
    <w:rsid w:val="00071460"/>
    <w:pPr>
      <w:numPr>
        <w:numId w:val="11"/>
      </w:numPr>
    </w:pPr>
  </w:style>
  <w:style w:type="numbering" w:customStyle="1" w:styleId="WWNum12">
    <w:name w:val="WWNum12"/>
    <w:basedOn w:val="NoList"/>
    <w:rsid w:val="00071460"/>
    <w:pPr>
      <w:numPr>
        <w:numId w:val="12"/>
      </w:numPr>
    </w:pPr>
  </w:style>
  <w:style w:type="numbering" w:customStyle="1" w:styleId="WWNum13">
    <w:name w:val="WWNum13"/>
    <w:basedOn w:val="NoList"/>
    <w:rsid w:val="00071460"/>
    <w:pPr>
      <w:numPr>
        <w:numId w:val="13"/>
      </w:numPr>
    </w:pPr>
  </w:style>
  <w:style w:type="numbering" w:customStyle="1" w:styleId="WWNum14">
    <w:name w:val="WWNum14"/>
    <w:basedOn w:val="NoList"/>
    <w:rsid w:val="00071460"/>
    <w:pPr>
      <w:numPr>
        <w:numId w:val="14"/>
      </w:numPr>
    </w:pPr>
  </w:style>
  <w:style w:type="numbering" w:customStyle="1" w:styleId="WWNum15">
    <w:name w:val="WWNum15"/>
    <w:basedOn w:val="NoList"/>
    <w:rsid w:val="00071460"/>
    <w:pPr>
      <w:numPr>
        <w:numId w:val="15"/>
      </w:numPr>
    </w:pPr>
  </w:style>
  <w:style w:type="numbering" w:customStyle="1" w:styleId="WWNum16">
    <w:name w:val="WWNum16"/>
    <w:basedOn w:val="NoList"/>
    <w:rsid w:val="00071460"/>
    <w:pPr>
      <w:numPr>
        <w:numId w:val="16"/>
      </w:numPr>
    </w:pPr>
  </w:style>
  <w:style w:type="numbering" w:customStyle="1" w:styleId="WWNum17">
    <w:name w:val="WWNum17"/>
    <w:basedOn w:val="NoList"/>
    <w:rsid w:val="00071460"/>
    <w:pPr>
      <w:numPr>
        <w:numId w:val="17"/>
      </w:numPr>
    </w:pPr>
  </w:style>
  <w:style w:type="numbering" w:customStyle="1" w:styleId="WWNum18">
    <w:name w:val="WWNum18"/>
    <w:basedOn w:val="NoList"/>
    <w:rsid w:val="00071460"/>
    <w:pPr>
      <w:numPr>
        <w:numId w:val="18"/>
      </w:numPr>
    </w:pPr>
  </w:style>
  <w:style w:type="numbering" w:customStyle="1" w:styleId="WWNum19">
    <w:name w:val="WWNum19"/>
    <w:basedOn w:val="NoList"/>
    <w:rsid w:val="00071460"/>
    <w:pPr>
      <w:numPr>
        <w:numId w:val="19"/>
      </w:numPr>
    </w:pPr>
  </w:style>
  <w:style w:type="numbering" w:customStyle="1" w:styleId="WWNum20">
    <w:name w:val="WWNum20"/>
    <w:basedOn w:val="NoList"/>
    <w:rsid w:val="00071460"/>
    <w:pPr>
      <w:numPr>
        <w:numId w:val="20"/>
      </w:numPr>
    </w:pPr>
  </w:style>
  <w:style w:type="paragraph" w:styleId="BalloonText">
    <w:name w:val="Balloon Text"/>
    <w:basedOn w:val="Normal"/>
    <w:link w:val="BalloonTextChar"/>
    <w:uiPriority w:val="99"/>
    <w:semiHidden/>
    <w:unhideWhenUsed/>
    <w:rsid w:val="00B90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162"/>
    <w:rPr>
      <w:rFonts w:ascii="Tahoma" w:hAnsi="Tahoma" w:cs="Tahoma"/>
      <w:sz w:val="16"/>
      <w:szCs w:val="16"/>
    </w:rPr>
  </w:style>
  <w:style w:type="character" w:customStyle="1" w:styleId="Heading2Char">
    <w:name w:val="Heading 2 Char"/>
    <w:basedOn w:val="DefaultParagraphFont"/>
    <w:link w:val="Heading2"/>
    <w:uiPriority w:val="9"/>
    <w:semiHidden/>
    <w:rsid w:val="00934ED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12644">
      <w:bodyDiv w:val="1"/>
      <w:marLeft w:val="0"/>
      <w:marRight w:val="0"/>
      <w:marTop w:val="0"/>
      <w:marBottom w:val="0"/>
      <w:divBdr>
        <w:top w:val="none" w:sz="0" w:space="0" w:color="auto"/>
        <w:left w:val="none" w:sz="0" w:space="0" w:color="auto"/>
        <w:bottom w:val="none" w:sz="0" w:space="0" w:color="auto"/>
        <w:right w:val="none" w:sz="0" w:space="0" w:color="auto"/>
      </w:divBdr>
    </w:div>
    <w:div w:id="211382557">
      <w:bodyDiv w:val="1"/>
      <w:marLeft w:val="0"/>
      <w:marRight w:val="0"/>
      <w:marTop w:val="0"/>
      <w:marBottom w:val="0"/>
      <w:divBdr>
        <w:top w:val="none" w:sz="0" w:space="0" w:color="auto"/>
        <w:left w:val="none" w:sz="0" w:space="0" w:color="auto"/>
        <w:bottom w:val="none" w:sz="0" w:space="0" w:color="auto"/>
        <w:right w:val="none" w:sz="0" w:space="0" w:color="auto"/>
      </w:divBdr>
      <w:divsChild>
        <w:div w:id="1382244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042650">
      <w:bodyDiv w:val="1"/>
      <w:marLeft w:val="0"/>
      <w:marRight w:val="0"/>
      <w:marTop w:val="0"/>
      <w:marBottom w:val="0"/>
      <w:divBdr>
        <w:top w:val="none" w:sz="0" w:space="0" w:color="auto"/>
        <w:left w:val="none" w:sz="0" w:space="0" w:color="auto"/>
        <w:bottom w:val="none" w:sz="0" w:space="0" w:color="auto"/>
        <w:right w:val="none" w:sz="0" w:space="0" w:color="auto"/>
      </w:divBdr>
    </w:div>
    <w:div w:id="667903370">
      <w:bodyDiv w:val="1"/>
      <w:marLeft w:val="0"/>
      <w:marRight w:val="0"/>
      <w:marTop w:val="0"/>
      <w:marBottom w:val="0"/>
      <w:divBdr>
        <w:top w:val="none" w:sz="0" w:space="0" w:color="auto"/>
        <w:left w:val="none" w:sz="0" w:space="0" w:color="auto"/>
        <w:bottom w:val="none" w:sz="0" w:space="0" w:color="auto"/>
        <w:right w:val="none" w:sz="0" w:space="0" w:color="auto"/>
      </w:divBdr>
      <w:divsChild>
        <w:div w:id="1272476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54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42281">
      <w:bodyDiv w:val="1"/>
      <w:marLeft w:val="0"/>
      <w:marRight w:val="0"/>
      <w:marTop w:val="0"/>
      <w:marBottom w:val="0"/>
      <w:divBdr>
        <w:top w:val="none" w:sz="0" w:space="0" w:color="auto"/>
        <w:left w:val="none" w:sz="0" w:space="0" w:color="auto"/>
        <w:bottom w:val="none" w:sz="0" w:space="0" w:color="auto"/>
        <w:right w:val="none" w:sz="0" w:space="0" w:color="auto"/>
      </w:divBdr>
      <w:divsChild>
        <w:div w:id="1862281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8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76621">
      <w:bodyDiv w:val="1"/>
      <w:marLeft w:val="0"/>
      <w:marRight w:val="0"/>
      <w:marTop w:val="0"/>
      <w:marBottom w:val="0"/>
      <w:divBdr>
        <w:top w:val="none" w:sz="0" w:space="0" w:color="auto"/>
        <w:left w:val="none" w:sz="0" w:space="0" w:color="auto"/>
        <w:bottom w:val="none" w:sz="0" w:space="0" w:color="auto"/>
        <w:right w:val="none" w:sz="0" w:space="0" w:color="auto"/>
      </w:divBdr>
      <w:divsChild>
        <w:div w:id="1121728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00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32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Kea Preschool</cp:lastModifiedBy>
  <cp:revision>2</cp:revision>
  <dcterms:created xsi:type="dcterms:W3CDTF">2026-08-04T08:59:00Z</dcterms:created>
  <dcterms:modified xsi:type="dcterms:W3CDTF">2026-08-04T08:59:00Z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